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32C77" w14:textId="77777777" w:rsidR="00354920" w:rsidRDefault="00354920" w:rsidP="00CE1520">
      <w:pPr>
        <w:jc w:val="center"/>
        <w:rPr>
          <w:rFonts w:ascii="Arial" w:eastAsia="Calibri" w:hAnsi="Arial" w:cs="Arial"/>
          <w:b/>
          <w:color w:val="auto"/>
          <w:sz w:val="32"/>
          <w:szCs w:val="32"/>
        </w:rPr>
      </w:pPr>
    </w:p>
    <w:p w14:paraId="75EDDC2B" w14:textId="77777777" w:rsidR="00354920" w:rsidRDefault="00354920" w:rsidP="00CE1520">
      <w:pPr>
        <w:jc w:val="center"/>
        <w:rPr>
          <w:rFonts w:ascii="Arial" w:eastAsia="Calibri" w:hAnsi="Arial" w:cs="Arial"/>
          <w:b/>
          <w:color w:val="auto"/>
          <w:sz w:val="32"/>
          <w:szCs w:val="32"/>
        </w:rPr>
      </w:pPr>
    </w:p>
    <w:p w14:paraId="2F39E3D1" w14:textId="287D9C9C" w:rsidR="00CE1520" w:rsidRPr="00CE1520" w:rsidRDefault="00CE1520" w:rsidP="00CE1520">
      <w:pPr>
        <w:jc w:val="center"/>
        <w:rPr>
          <w:rFonts w:ascii="Arial" w:eastAsia="Calibri" w:hAnsi="Arial" w:cs="Arial"/>
          <w:b/>
          <w:color w:val="C00000"/>
          <w:sz w:val="32"/>
          <w:szCs w:val="32"/>
        </w:rPr>
      </w:pPr>
      <w:r w:rsidRPr="00CE1520">
        <w:rPr>
          <w:rFonts w:ascii="Arial" w:eastAsia="Calibri" w:hAnsi="Arial" w:cs="Arial"/>
          <w:b/>
          <w:color w:val="auto"/>
          <w:sz w:val="32"/>
          <w:szCs w:val="32"/>
        </w:rPr>
        <w:t>Physician Loan Repayment Program</w:t>
      </w:r>
    </w:p>
    <w:p w14:paraId="183ED0B1" w14:textId="77777777" w:rsidR="003F3E7D" w:rsidRDefault="003F3E7D" w:rsidP="00CE1520">
      <w:pPr>
        <w:jc w:val="center"/>
        <w:rPr>
          <w:rFonts w:ascii="Arial" w:eastAsia="Calibri" w:hAnsi="Arial" w:cs="Arial"/>
          <w:b/>
          <w:color w:val="auto"/>
          <w:szCs w:val="22"/>
        </w:rPr>
      </w:pPr>
    </w:p>
    <w:p w14:paraId="36ECC783" w14:textId="02E7F8C2" w:rsidR="00CE1520" w:rsidRPr="00CE1520" w:rsidRDefault="00CE1520" w:rsidP="00CE1520">
      <w:pPr>
        <w:jc w:val="center"/>
        <w:rPr>
          <w:rFonts w:ascii="Arial" w:eastAsia="Calibri" w:hAnsi="Arial" w:cs="Arial"/>
          <w:b/>
          <w:color w:val="auto"/>
          <w:szCs w:val="22"/>
        </w:rPr>
      </w:pPr>
      <w:r w:rsidRPr="00CE1520">
        <w:rPr>
          <w:rFonts w:ascii="Arial" w:eastAsia="Calibri" w:hAnsi="Arial" w:cs="Arial"/>
          <w:b/>
          <w:color w:val="auto"/>
          <w:szCs w:val="22"/>
        </w:rPr>
        <w:t>REQUEST FOR APPLICATIONS (RFA)</w:t>
      </w:r>
    </w:p>
    <w:p w14:paraId="34AECDEC" w14:textId="77777777" w:rsidR="00CE1520" w:rsidRPr="00CE1520" w:rsidRDefault="00CE1520" w:rsidP="00CE1520">
      <w:pPr>
        <w:jc w:val="center"/>
        <w:rPr>
          <w:rFonts w:ascii="Arial" w:eastAsia="Calibri" w:hAnsi="Arial" w:cs="Arial"/>
          <w:b/>
          <w:color w:val="000000"/>
          <w:sz w:val="22"/>
          <w:szCs w:val="22"/>
        </w:rPr>
      </w:pPr>
    </w:p>
    <w:p w14:paraId="311EAEB4" w14:textId="77777777" w:rsidR="00CE1520" w:rsidRPr="00CE1520" w:rsidRDefault="00CE1520" w:rsidP="00CE1520">
      <w:pPr>
        <w:jc w:val="center"/>
        <w:rPr>
          <w:rFonts w:ascii="Arial" w:eastAsia="Calibri" w:hAnsi="Arial" w:cs="Arial"/>
          <w:color w:val="auto"/>
          <w:sz w:val="22"/>
          <w:szCs w:val="22"/>
        </w:rPr>
      </w:pPr>
      <w:r w:rsidRPr="00CE1520">
        <w:rPr>
          <w:rFonts w:ascii="Arial" w:eastAsia="Calibri" w:hAnsi="Arial" w:cs="Arial"/>
          <w:b/>
          <w:color w:val="000000"/>
          <w:sz w:val="22"/>
          <w:szCs w:val="22"/>
        </w:rPr>
        <w:t>Note:</w:t>
      </w:r>
      <w:r w:rsidRPr="00CE1520">
        <w:rPr>
          <w:rFonts w:ascii="Arial" w:eastAsia="Calibri" w:hAnsi="Arial" w:cs="Arial"/>
          <w:color w:val="000000"/>
          <w:sz w:val="22"/>
          <w:szCs w:val="22"/>
        </w:rPr>
        <w:t xml:space="preserve"> </w:t>
      </w:r>
      <w:r w:rsidRPr="00CE1520">
        <w:rPr>
          <w:rFonts w:ascii="Arial" w:eastAsia="Calibri" w:hAnsi="Arial" w:cs="Arial"/>
          <w:color w:val="auto"/>
          <w:sz w:val="22"/>
          <w:szCs w:val="22"/>
        </w:rPr>
        <w:t xml:space="preserve">There is </w:t>
      </w:r>
      <w:r w:rsidRPr="00CE1520">
        <w:rPr>
          <w:rFonts w:ascii="Arial" w:eastAsia="Calibri" w:hAnsi="Arial" w:cs="Arial"/>
          <w:i/>
          <w:color w:val="auto"/>
          <w:sz w:val="22"/>
          <w:szCs w:val="22"/>
        </w:rPr>
        <w:t>no deadline</w:t>
      </w:r>
      <w:r w:rsidRPr="00CE1520">
        <w:rPr>
          <w:rFonts w:ascii="Arial" w:eastAsia="Calibri" w:hAnsi="Arial" w:cs="Arial"/>
          <w:color w:val="auto"/>
          <w:sz w:val="22"/>
          <w:szCs w:val="22"/>
        </w:rPr>
        <w:t xml:space="preserve"> to apply. However, the number of awards is dependent on the number of eligible applications and availability of funding.</w:t>
      </w:r>
    </w:p>
    <w:p w14:paraId="0120EC50" w14:textId="77777777" w:rsidR="00CE1520" w:rsidRPr="00CE1520" w:rsidRDefault="00CE1520" w:rsidP="00CE1520">
      <w:pPr>
        <w:jc w:val="center"/>
        <w:rPr>
          <w:rFonts w:ascii="Arial" w:eastAsia="Calibri" w:hAnsi="Arial" w:cs="Arial"/>
          <w:color w:val="auto"/>
          <w:sz w:val="22"/>
          <w:szCs w:val="22"/>
        </w:rPr>
      </w:pPr>
    </w:p>
    <w:p w14:paraId="67166006" w14:textId="77777777" w:rsidR="00CE1520" w:rsidRPr="00CE1520" w:rsidRDefault="00CE1520" w:rsidP="00CE1520">
      <w:pPr>
        <w:jc w:val="center"/>
        <w:rPr>
          <w:rFonts w:ascii="Arial" w:eastAsia="Calibri" w:hAnsi="Arial" w:cs="Arial"/>
          <w:b/>
          <w:color w:val="auto"/>
          <w:sz w:val="22"/>
          <w:szCs w:val="22"/>
          <w:u w:val="single"/>
        </w:rPr>
      </w:pPr>
      <w:r w:rsidRPr="00CE1520">
        <w:rPr>
          <w:rFonts w:ascii="Arial" w:eastAsia="Calibri" w:hAnsi="Arial" w:cs="Arial"/>
          <w:b/>
          <w:color w:val="auto"/>
          <w:sz w:val="22"/>
          <w:szCs w:val="22"/>
          <w:u w:val="single"/>
        </w:rPr>
        <w:t>Program Administrator</w:t>
      </w:r>
    </w:p>
    <w:p w14:paraId="606EB167" w14:textId="77777777" w:rsidR="00CE1520" w:rsidRPr="00CE1520" w:rsidRDefault="00CE1520" w:rsidP="00CE1520">
      <w:pPr>
        <w:jc w:val="center"/>
        <w:rPr>
          <w:rFonts w:ascii="Arial" w:eastAsia="Calibri" w:hAnsi="Arial" w:cs="Arial"/>
          <w:color w:val="auto"/>
          <w:sz w:val="22"/>
          <w:szCs w:val="22"/>
        </w:rPr>
      </w:pPr>
      <w:r w:rsidRPr="00CE1520">
        <w:rPr>
          <w:rFonts w:ascii="Arial" w:eastAsia="Calibri" w:hAnsi="Arial" w:cs="Arial"/>
          <w:color w:val="auto"/>
          <w:sz w:val="22"/>
          <w:szCs w:val="22"/>
        </w:rPr>
        <w:t>For additional information, please contact Nancy Mintie</w:t>
      </w:r>
      <w:r w:rsidRPr="00CE1520">
        <w:rPr>
          <w:rFonts w:ascii="Arial" w:eastAsia="Calibri" w:hAnsi="Arial" w:cs="Arial"/>
          <w:i/>
          <w:color w:val="auto"/>
          <w:sz w:val="22"/>
          <w:szCs w:val="22"/>
        </w:rPr>
        <w:t xml:space="preserve">, </w:t>
      </w:r>
      <w:r w:rsidRPr="00CE1520">
        <w:rPr>
          <w:rFonts w:ascii="Arial" w:eastAsia="Calibri" w:hAnsi="Arial" w:cs="Arial"/>
          <w:color w:val="auto"/>
          <w:sz w:val="22"/>
          <w:szCs w:val="22"/>
        </w:rPr>
        <w:t xml:space="preserve">Executive Director, </w:t>
      </w:r>
      <w:proofErr w:type="gramStart"/>
      <w:r w:rsidRPr="00CE1520">
        <w:rPr>
          <w:rFonts w:ascii="Arial" w:eastAsia="Calibri" w:hAnsi="Arial" w:cs="Arial"/>
          <w:color w:val="auto"/>
          <w:sz w:val="22"/>
          <w:szCs w:val="22"/>
        </w:rPr>
        <w:t>Uncommon</w:t>
      </w:r>
      <w:proofErr w:type="gramEnd"/>
      <w:r w:rsidRPr="00CE1520">
        <w:rPr>
          <w:rFonts w:ascii="Arial" w:eastAsia="Calibri" w:hAnsi="Arial" w:cs="Arial"/>
          <w:color w:val="auto"/>
          <w:sz w:val="22"/>
          <w:szCs w:val="22"/>
        </w:rPr>
        <w:t xml:space="preserve"> Good</w:t>
      </w:r>
    </w:p>
    <w:p w14:paraId="11989EF4" w14:textId="77777777" w:rsidR="00CE1520" w:rsidRPr="00CE1520" w:rsidRDefault="00CE1520" w:rsidP="00CE1520">
      <w:pPr>
        <w:jc w:val="center"/>
        <w:rPr>
          <w:rFonts w:ascii="Arial" w:eastAsia="Calibri" w:hAnsi="Arial" w:cs="Arial"/>
          <w:color w:val="auto"/>
          <w:sz w:val="22"/>
          <w:szCs w:val="22"/>
        </w:rPr>
      </w:pPr>
      <w:r w:rsidRPr="00CE1520">
        <w:rPr>
          <w:rFonts w:ascii="Arial" w:eastAsia="Calibri" w:hAnsi="Arial" w:cs="Arial"/>
          <w:color w:val="auto"/>
          <w:sz w:val="22"/>
          <w:szCs w:val="22"/>
        </w:rPr>
        <w:t>Phone:</w:t>
      </w:r>
      <w:r w:rsidRPr="00CE1520">
        <w:rPr>
          <w:rFonts w:ascii="Arial" w:eastAsia="Calibri" w:hAnsi="Arial" w:cs="Arial"/>
          <w:b/>
          <w:color w:val="auto"/>
          <w:sz w:val="22"/>
          <w:szCs w:val="22"/>
        </w:rPr>
        <w:t xml:space="preserve"> </w:t>
      </w:r>
      <w:r w:rsidRPr="00CE1520">
        <w:rPr>
          <w:rFonts w:ascii="Arial" w:eastAsia="Calibri" w:hAnsi="Arial" w:cs="Arial"/>
          <w:color w:val="auto"/>
          <w:sz w:val="22"/>
          <w:szCs w:val="22"/>
        </w:rPr>
        <w:t xml:space="preserve">(909)625-2248 or Email: </w:t>
      </w:r>
      <w:hyperlink r:id="rId7" w:history="1">
        <w:r w:rsidRPr="00CE1520">
          <w:rPr>
            <w:rFonts w:ascii="Arial" w:eastAsia="Calibri" w:hAnsi="Arial" w:cs="Arial"/>
            <w:color w:val="0000FF"/>
            <w:sz w:val="22"/>
            <w:szCs w:val="22"/>
            <w:u w:val="single"/>
          </w:rPr>
          <w:t>nmintie@uncommongood.org</w:t>
        </w:r>
      </w:hyperlink>
    </w:p>
    <w:p w14:paraId="2716A4A6" w14:textId="77777777" w:rsidR="00CE1520" w:rsidRPr="00CE1520" w:rsidRDefault="00CE1520" w:rsidP="00CE1520">
      <w:pPr>
        <w:jc w:val="center"/>
        <w:rPr>
          <w:rFonts w:ascii="Arial" w:eastAsia="Calibri" w:hAnsi="Arial" w:cs="Arial"/>
          <w:color w:val="auto"/>
          <w:sz w:val="22"/>
          <w:szCs w:val="22"/>
        </w:rPr>
      </w:pPr>
    </w:p>
    <w:p w14:paraId="2AB73C03" w14:textId="77777777" w:rsidR="00CE1520" w:rsidRPr="00CE1520" w:rsidRDefault="00CE1520" w:rsidP="00CE1520">
      <w:pPr>
        <w:shd w:val="solid" w:color="auto" w:fill="000000"/>
        <w:rPr>
          <w:rFonts w:ascii="Arial" w:eastAsia="Calibri" w:hAnsi="Arial" w:cs="Arial"/>
          <w:b/>
          <w:color w:val="auto"/>
          <w:sz w:val="22"/>
          <w:szCs w:val="22"/>
        </w:rPr>
      </w:pPr>
      <w:r w:rsidRPr="00CE1520">
        <w:rPr>
          <w:rFonts w:ascii="Arial" w:eastAsia="Calibri" w:hAnsi="Arial" w:cs="Arial"/>
          <w:b/>
          <w:color w:val="auto"/>
          <w:sz w:val="22"/>
          <w:szCs w:val="22"/>
        </w:rPr>
        <w:t xml:space="preserve">I.  </w:t>
      </w:r>
      <w:r w:rsidRPr="00CE1520">
        <w:rPr>
          <w:rFonts w:ascii="Arial" w:eastAsia="Calibri" w:hAnsi="Arial" w:cs="Arial"/>
          <w:b/>
          <w:color w:val="auto"/>
          <w:sz w:val="22"/>
          <w:szCs w:val="22"/>
          <w:lang w:val="it-IT"/>
        </w:rPr>
        <w:t>PURPOSE</w:t>
      </w:r>
    </w:p>
    <w:p w14:paraId="52861269" w14:textId="77777777" w:rsidR="00CE1520" w:rsidRPr="00CE1520" w:rsidRDefault="00CE1520" w:rsidP="00CE1520">
      <w:pPr>
        <w:rPr>
          <w:rFonts w:ascii="Arial" w:eastAsia="Times New Roman" w:hAnsi="Arial" w:cs="Arial"/>
          <w:color w:val="auto"/>
          <w:sz w:val="22"/>
          <w:szCs w:val="22"/>
          <w:lang w:val="x-none" w:eastAsia="x-none"/>
        </w:rPr>
      </w:pPr>
    </w:p>
    <w:p w14:paraId="7C7D1F61" w14:textId="77777777" w:rsidR="00CE1520" w:rsidRPr="00CE1520" w:rsidRDefault="00CE1520" w:rsidP="00CE1520">
      <w:pPr>
        <w:jc w:val="both"/>
        <w:rPr>
          <w:rFonts w:ascii="Arial" w:eastAsia="Calibri" w:hAnsi="Arial" w:cs="Arial"/>
          <w:color w:val="auto"/>
          <w:sz w:val="22"/>
          <w:szCs w:val="22"/>
        </w:rPr>
      </w:pPr>
      <w:r w:rsidRPr="00CE1520">
        <w:rPr>
          <w:rFonts w:ascii="Arial" w:eastAsia="Calibri" w:hAnsi="Arial" w:cs="Arial"/>
          <w:color w:val="auto"/>
          <w:sz w:val="22"/>
          <w:szCs w:val="22"/>
        </w:rPr>
        <w:t xml:space="preserve">A 2017 study by the University of California San Francisco (UCSF) Healthforce Center found that California will need almost 9,000 additional primary care clinicians by 2030 to meet demand, and about 40% of those </w:t>
      </w:r>
      <w:proofErr w:type="gramStart"/>
      <w:r w:rsidRPr="00CE1520">
        <w:rPr>
          <w:rFonts w:ascii="Arial" w:eastAsia="Calibri" w:hAnsi="Arial" w:cs="Arial"/>
          <w:color w:val="auto"/>
          <w:sz w:val="22"/>
          <w:szCs w:val="22"/>
        </w:rPr>
        <w:t>will be needed</w:t>
      </w:r>
      <w:proofErr w:type="gramEnd"/>
      <w:r w:rsidRPr="00CE1520">
        <w:rPr>
          <w:rFonts w:ascii="Arial" w:eastAsia="Calibri" w:hAnsi="Arial" w:cs="Arial"/>
          <w:color w:val="auto"/>
          <w:sz w:val="22"/>
          <w:szCs w:val="22"/>
        </w:rPr>
        <w:t xml:space="preserve"> in Los Angeles, Orange, and the Inland Empire regions. For medical providers that serve a growing Medi-Cal population, this gap could be even more acute because safety net providers have fewer resources to recruit physicians. </w:t>
      </w:r>
    </w:p>
    <w:p w14:paraId="6729D940" w14:textId="77777777" w:rsidR="00CE1520" w:rsidRPr="00CE1520" w:rsidRDefault="00CE1520" w:rsidP="00CE1520">
      <w:pPr>
        <w:jc w:val="both"/>
        <w:rPr>
          <w:rFonts w:ascii="Arial" w:eastAsia="Calibri" w:hAnsi="Arial" w:cs="Arial"/>
          <w:color w:val="auto"/>
          <w:sz w:val="22"/>
          <w:szCs w:val="22"/>
        </w:rPr>
      </w:pPr>
    </w:p>
    <w:p w14:paraId="4B8066C2" w14:textId="77777777" w:rsidR="00CE1520" w:rsidRPr="00CE1520" w:rsidRDefault="00CE1520" w:rsidP="00CE1520">
      <w:pPr>
        <w:rPr>
          <w:rFonts w:ascii="Arial" w:eastAsia="Calibri" w:hAnsi="Arial" w:cs="Arial"/>
          <w:color w:val="auto"/>
          <w:sz w:val="22"/>
        </w:rPr>
      </w:pPr>
      <w:r w:rsidRPr="00CE1520">
        <w:rPr>
          <w:rFonts w:ascii="Arial" w:eastAsia="Calibri" w:hAnsi="Arial" w:cs="Arial"/>
          <w:color w:val="auto"/>
          <w:sz w:val="22"/>
        </w:rPr>
        <w:t xml:space="preserve">In response to the looming physician shortage, L.A. Care Health Plan (L.A. Care), in partnership with Uncommon Good (Program Administrator), is pleased to release a Request for Applications (RFA) under the </w:t>
      </w:r>
      <w:r w:rsidRPr="00CE1520">
        <w:rPr>
          <w:rFonts w:ascii="Arial" w:eastAsia="Calibri" w:hAnsi="Arial" w:cs="Arial"/>
          <w:i/>
          <w:color w:val="auto"/>
          <w:sz w:val="22"/>
        </w:rPr>
        <w:t>Elevating the Safety Net</w:t>
      </w:r>
      <w:r w:rsidRPr="00CE1520">
        <w:rPr>
          <w:rFonts w:ascii="Arial" w:eastAsia="Calibri" w:hAnsi="Arial" w:cs="Arial"/>
          <w:color w:val="auto"/>
          <w:sz w:val="22"/>
        </w:rPr>
        <w:t xml:space="preserve"> </w:t>
      </w:r>
      <w:r w:rsidRPr="00CE1520">
        <w:rPr>
          <w:rFonts w:ascii="Arial" w:eastAsia="Calibri" w:hAnsi="Arial" w:cs="Arial"/>
          <w:b/>
          <w:color w:val="auto"/>
          <w:sz w:val="22"/>
        </w:rPr>
        <w:t>Physician Loan Repayment Program</w:t>
      </w:r>
      <w:r w:rsidRPr="00CE1520">
        <w:rPr>
          <w:rFonts w:ascii="Arial" w:eastAsia="Calibri" w:hAnsi="Arial" w:cs="Arial"/>
          <w:i/>
          <w:color w:val="auto"/>
          <w:sz w:val="22"/>
        </w:rPr>
        <w:t xml:space="preserve">. </w:t>
      </w:r>
      <w:r w:rsidRPr="00CE1520">
        <w:rPr>
          <w:rFonts w:ascii="Arial" w:eastAsia="Calibri" w:hAnsi="Arial" w:cs="Arial"/>
          <w:i/>
          <w:color w:val="auto"/>
          <w:sz w:val="22"/>
          <w:lang w:val="en"/>
        </w:rPr>
        <w:t>Elevating the Safety Net</w:t>
      </w:r>
      <w:r w:rsidRPr="00CE1520">
        <w:rPr>
          <w:rFonts w:ascii="Arial" w:eastAsia="Calibri" w:hAnsi="Arial" w:cs="Arial"/>
          <w:color w:val="auto"/>
          <w:sz w:val="22"/>
          <w:lang w:val="en"/>
        </w:rPr>
        <w:t xml:space="preserve"> is a long-term initiative to recruit highly qualified physicians into the Los Angeles County safety net for the first time. The Physician Loan Repayment Program will provide loan repayments of up to $5,000 per month for 36 months, with an opportunity to extend for an additional two years. </w:t>
      </w:r>
      <w:r w:rsidRPr="00CE1520">
        <w:rPr>
          <w:rFonts w:ascii="Arial" w:eastAsia="Calibri" w:hAnsi="Arial" w:cs="Arial"/>
          <w:color w:val="auto"/>
          <w:sz w:val="22"/>
        </w:rPr>
        <w:t>Eligible primary care specialties include Family Medicine, Internal Medicine, Pediatrics, and Obstetrics/Gynecology.</w:t>
      </w:r>
      <w:r w:rsidRPr="00CE1520">
        <w:rPr>
          <w:rFonts w:ascii="Arial" w:eastAsia="Calibri" w:hAnsi="Arial" w:cs="Arial"/>
          <w:b/>
          <w:color w:val="auto"/>
          <w:sz w:val="22"/>
        </w:rPr>
        <w:t xml:space="preserve">  </w:t>
      </w:r>
    </w:p>
    <w:p w14:paraId="17F2F9A5" w14:textId="77777777" w:rsidR="00CE1520" w:rsidRPr="00CE1520" w:rsidRDefault="00CE1520" w:rsidP="00CE1520">
      <w:pPr>
        <w:tabs>
          <w:tab w:val="left" w:pos="0"/>
        </w:tabs>
        <w:rPr>
          <w:rFonts w:ascii="Arial" w:eastAsia="Times New Roman" w:hAnsi="Arial" w:cs="Arial"/>
          <w:color w:val="auto"/>
          <w:sz w:val="22"/>
          <w:szCs w:val="22"/>
        </w:rPr>
      </w:pPr>
    </w:p>
    <w:p w14:paraId="5F5FE843" w14:textId="77777777" w:rsidR="00CE1520" w:rsidRPr="00CE1520" w:rsidRDefault="00CE1520" w:rsidP="00CE1520">
      <w:pPr>
        <w:shd w:val="solid" w:color="auto" w:fill="auto"/>
        <w:rPr>
          <w:rFonts w:ascii="Arial" w:eastAsia="Times New Roman" w:hAnsi="Arial" w:cs="Arial"/>
          <w:b/>
          <w:caps/>
          <w:color w:val="auto"/>
          <w:sz w:val="22"/>
          <w:szCs w:val="22"/>
          <w:lang w:eastAsia="x-none"/>
        </w:rPr>
      </w:pPr>
      <w:r w:rsidRPr="00CE1520">
        <w:rPr>
          <w:rFonts w:ascii="Arial" w:eastAsia="Times New Roman" w:hAnsi="Arial" w:cs="Arial"/>
          <w:b/>
          <w:caps/>
          <w:color w:val="auto"/>
          <w:sz w:val="22"/>
          <w:szCs w:val="22"/>
          <w:lang w:val="x-none" w:eastAsia="x-none"/>
        </w:rPr>
        <w:t>II. About L. A. Care HEalth Plan</w:t>
      </w:r>
      <w:r w:rsidRPr="00CE1520">
        <w:rPr>
          <w:rFonts w:ascii="Arial" w:eastAsia="Times New Roman" w:hAnsi="Arial" w:cs="Arial"/>
          <w:b/>
          <w:caps/>
          <w:color w:val="auto"/>
          <w:sz w:val="22"/>
          <w:szCs w:val="22"/>
          <w:lang w:eastAsia="x-none"/>
        </w:rPr>
        <w:t xml:space="preserve"> and Uncommon Good</w:t>
      </w:r>
    </w:p>
    <w:p w14:paraId="7D5E2A74" w14:textId="77777777" w:rsidR="00CE1520" w:rsidRPr="00CE1520" w:rsidRDefault="00CE1520" w:rsidP="00CE1520">
      <w:pPr>
        <w:rPr>
          <w:rFonts w:ascii="Arial" w:eastAsia="Calibri" w:hAnsi="Arial" w:cs="Arial"/>
          <w:color w:val="auto"/>
          <w:sz w:val="22"/>
          <w:szCs w:val="22"/>
          <w:highlight w:val="yellow"/>
        </w:rPr>
      </w:pPr>
    </w:p>
    <w:p w14:paraId="6470D505" w14:textId="77777777" w:rsidR="00CE1520" w:rsidRDefault="00CE1520" w:rsidP="00CE1520">
      <w:pPr>
        <w:jc w:val="both"/>
        <w:rPr>
          <w:rFonts w:ascii="Arial" w:eastAsia="Calibri" w:hAnsi="Arial" w:cs="Arial"/>
          <w:color w:val="auto"/>
          <w:sz w:val="22"/>
          <w:szCs w:val="22"/>
        </w:rPr>
      </w:pPr>
      <w:r w:rsidRPr="00CE1520">
        <w:rPr>
          <w:rFonts w:ascii="Arial" w:eastAsia="Calibri" w:hAnsi="Arial" w:cs="Arial"/>
          <w:color w:val="auto"/>
          <w:sz w:val="22"/>
          <w:szCs w:val="22"/>
        </w:rPr>
        <w:t xml:space="preserve">L.A. Care Health Plan (Local Initiative Health Authority of Los Angeles County) is a public entity and community-accountable health </w:t>
      </w:r>
      <w:proofErr w:type="gramStart"/>
      <w:r w:rsidRPr="00CE1520">
        <w:rPr>
          <w:rFonts w:ascii="Arial" w:eastAsia="Calibri" w:hAnsi="Arial" w:cs="Arial"/>
          <w:color w:val="auto"/>
          <w:sz w:val="22"/>
          <w:szCs w:val="22"/>
        </w:rPr>
        <w:t>plan serving</w:t>
      </w:r>
      <w:proofErr w:type="gramEnd"/>
      <w:r w:rsidRPr="00CE1520">
        <w:rPr>
          <w:rFonts w:ascii="Arial" w:eastAsia="Calibri" w:hAnsi="Arial" w:cs="Arial"/>
          <w:color w:val="auto"/>
          <w:sz w:val="22"/>
          <w:szCs w:val="22"/>
        </w:rPr>
        <w:t xml:space="preserve"> residents of Los Angeles County through a variety of programs including L.A. Care Covered™, Medi-Cal and L.A. Care Cal MediConnect Plan. L.A. Care is a leader in developing new programs and innovative partnerships designed to provide health coverage to vulnerable populations and to support the safety net. With more than two million members, L.A. Care is the nation’s largest publicly operated health plan. </w:t>
      </w:r>
    </w:p>
    <w:p w14:paraId="0A4F9300" w14:textId="77777777" w:rsidR="00CE1520" w:rsidRDefault="00CE1520" w:rsidP="00CE1520">
      <w:pPr>
        <w:jc w:val="both"/>
        <w:rPr>
          <w:rFonts w:ascii="Arial" w:eastAsia="Calibri" w:hAnsi="Arial" w:cs="Arial"/>
          <w:color w:val="auto"/>
          <w:sz w:val="22"/>
          <w:szCs w:val="22"/>
        </w:rPr>
      </w:pPr>
    </w:p>
    <w:p w14:paraId="2199B3B5" w14:textId="419EF5FC" w:rsidR="00CE1520" w:rsidRPr="00CE1520" w:rsidRDefault="00CE1520" w:rsidP="00CE1520">
      <w:pPr>
        <w:jc w:val="both"/>
        <w:rPr>
          <w:rFonts w:ascii="Arial" w:eastAsia="Calibri" w:hAnsi="Arial" w:cs="Arial"/>
          <w:color w:val="auto"/>
          <w:sz w:val="22"/>
          <w:szCs w:val="22"/>
        </w:rPr>
      </w:pPr>
      <w:r w:rsidRPr="00CE1520">
        <w:rPr>
          <w:rFonts w:ascii="Arial" w:eastAsia="Calibri" w:hAnsi="Arial" w:cs="Arial"/>
          <w:color w:val="auto"/>
          <w:sz w:val="22"/>
          <w:szCs w:val="22"/>
        </w:rPr>
        <w:t xml:space="preserve">For more information, please visit: </w:t>
      </w:r>
      <w:hyperlink r:id="rId8" w:history="1">
        <w:r w:rsidRPr="00CE1520">
          <w:rPr>
            <w:rFonts w:ascii="Arial" w:eastAsia="Calibri" w:hAnsi="Arial" w:cs="Arial"/>
            <w:color w:val="0000FF"/>
            <w:sz w:val="22"/>
            <w:szCs w:val="22"/>
            <w:u w:val="single"/>
          </w:rPr>
          <w:t>www.lacare.org</w:t>
        </w:r>
      </w:hyperlink>
    </w:p>
    <w:p w14:paraId="12941EEA" w14:textId="77777777" w:rsidR="00CE1520" w:rsidRPr="00CE1520" w:rsidRDefault="00CE1520" w:rsidP="00CE1520">
      <w:pPr>
        <w:jc w:val="both"/>
        <w:rPr>
          <w:rFonts w:ascii="Arial" w:eastAsia="Calibri" w:hAnsi="Arial" w:cs="Arial"/>
          <w:color w:val="auto"/>
          <w:sz w:val="22"/>
          <w:szCs w:val="22"/>
        </w:rPr>
      </w:pPr>
    </w:p>
    <w:p w14:paraId="0A82091A" w14:textId="77777777" w:rsidR="00CE1520" w:rsidRDefault="00CE1520" w:rsidP="00CE1520">
      <w:pPr>
        <w:shd w:val="clear" w:color="auto" w:fill="FFFFFF"/>
        <w:jc w:val="both"/>
        <w:textAlignment w:val="baseline"/>
        <w:rPr>
          <w:rFonts w:ascii="Arial" w:eastAsia="Times New Roman" w:hAnsi="Arial" w:cs="Arial"/>
          <w:color w:val="auto"/>
          <w:sz w:val="22"/>
          <w:szCs w:val="22"/>
          <w:shd w:val="clear" w:color="auto" w:fill="FFFFFF"/>
        </w:rPr>
      </w:pPr>
      <w:r w:rsidRPr="00CE1520">
        <w:rPr>
          <w:rFonts w:ascii="Arial" w:eastAsia="Times New Roman" w:hAnsi="Arial" w:cs="Arial"/>
          <w:color w:val="auto"/>
          <w:sz w:val="22"/>
          <w:szCs w:val="22"/>
          <w:shd w:val="clear" w:color="auto" w:fill="FFFFFF"/>
        </w:rPr>
        <w:t xml:space="preserve">Uncommon Good is a nonprofit organization with the mission of breaking the intergenerational cycle of poverty through programs in education, health, and environmental health. One of its programs is Medicine for the Economically Disadvantaged (MED) through which health practitioners received educational loan repayment assistance in return for </w:t>
      </w:r>
      <w:r>
        <w:rPr>
          <w:rFonts w:ascii="Arial" w:eastAsia="Times New Roman" w:hAnsi="Arial" w:cs="Arial"/>
          <w:color w:val="auto"/>
          <w:sz w:val="22"/>
          <w:szCs w:val="22"/>
          <w:shd w:val="clear" w:color="auto" w:fill="FFFFFF"/>
        </w:rPr>
        <w:t>serving low-income populations.</w:t>
      </w:r>
    </w:p>
    <w:p w14:paraId="5F9A6845" w14:textId="77777777" w:rsidR="00CE1520" w:rsidRDefault="00CE1520" w:rsidP="00CE1520">
      <w:pPr>
        <w:shd w:val="clear" w:color="auto" w:fill="FFFFFF"/>
        <w:jc w:val="both"/>
        <w:textAlignment w:val="baseline"/>
        <w:rPr>
          <w:rFonts w:ascii="Arial" w:eastAsia="Times New Roman" w:hAnsi="Arial" w:cs="Arial"/>
          <w:color w:val="auto"/>
          <w:sz w:val="22"/>
          <w:szCs w:val="22"/>
          <w:shd w:val="clear" w:color="auto" w:fill="FFFFFF"/>
        </w:rPr>
      </w:pPr>
    </w:p>
    <w:p w14:paraId="753680A9" w14:textId="042CA59B" w:rsidR="00CE1520" w:rsidRDefault="00CE1520" w:rsidP="00CE1520">
      <w:pPr>
        <w:shd w:val="clear" w:color="auto" w:fill="FFFFFF"/>
        <w:jc w:val="both"/>
        <w:textAlignment w:val="baseline"/>
        <w:rPr>
          <w:rFonts w:cs="Arial"/>
          <w:b/>
          <w:sz w:val="22"/>
          <w:szCs w:val="22"/>
        </w:rPr>
      </w:pPr>
      <w:r w:rsidRPr="00CE1520">
        <w:rPr>
          <w:rFonts w:ascii="Arial" w:eastAsia="Calibri" w:hAnsi="Arial" w:cs="Arial"/>
          <w:color w:val="auto"/>
          <w:sz w:val="22"/>
          <w:szCs w:val="22"/>
          <w:shd w:val="clear" w:color="auto" w:fill="FFFFFF"/>
        </w:rPr>
        <w:t>For more information on Uncommon Good, please visit</w:t>
      </w:r>
      <w:r w:rsidRPr="00CE1520">
        <w:rPr>
          <w:rFonts w:ascii="Arial" w:eastAsia="Calibri" w:hAnsi="Arial" w:cs="Arial"/>
          <w:b/>
          <w:color w:val="auto"/>
          <w:sz w:val="22"/>
          <w:szCs w:val="22"/>
          <w:shd w:val="clear" w:color="auto" w:fill="FFFFFF"/>
        </w:rPr>
        <w:t xml:space="preserve"> </w:t>
      </w:r>
      <w:hyperlink r:id="rId9" w:history="1">
        <w:r w:rsidRPr="00CE1520">
          <w:rPr>
            <w:rFonts w:ascii="Arial" w:eastAsia="Calibri" w:hAnsi="Arial" w:cs="Arial"/>
            <w:color w:val="0000FF"/>
            <w:sz w:val="22"/>
            <w:szCs w:val="22"/>
            <w:u w:val="single"/>
            <w:shd w:val="clear" w:color="auto" w:fill="FFFFFF"/>
          </w:rPr>
          <w:t>http://uncommongood.org/</w:t>
        </w:r>
      </w:hyperlink>
    </w:p>
    <w:p w14:paraId="3FD9D33F" w14:textId="1DDA1F9B" w:rsidR="00B65597" w:rsidRDefault="00B65597" w:rsidP="00CE1520">
      <w:pPr>
        <w:shd w:val="clear" w:color="auto" w:fill="FFFFFF"/>
        <w:jc w:val="both"/>
        <w:textAlignment w:val="baseline"/>
        <w:rPr>
          <w:rFonts w:cs="Arial"/>
          <w:b/>
          <w:sz w:val="22"/>
          <w:szCs w:val="22"/>
        </w:rPr>
      </w:pPr>
    </w:p>
    <w:p w14:paraId="53FB50C7" w14:textId="6B56C978" w:rsidR="00354920" w:rsidRDefault="00354920" w:rsidP="00CE1520">
      <w:pPr>
        <w:shd w:val="clear" w:color="auto" w:fill="FFFFFF"/>
        <w:jc w:val="both"/>
        <w:textAlignment w:val="baseline"/>
        <w:rPr>
          <w:rFonts w:cs="Arial"/>
          <w:b/>
          <w:sz w:val="22"/>
          <w:szCs w:val="22"/>
        </w:rPr>
      </w:pPr>
    </w:p>
    <w:p w14:paraId="24EF3C6F" w14:textId="3CD8E235" w:rsidR="00354920" w:rsidRDefault="00354920" w:rsidP="00CE1520">
      <w:pPr>
        <w:shd w:val="clear" w:color="auto" w:fill="FFFFFF"/>
        <w:jc w:val="both"/>
        <w:textAlignment w:val="baseline"/>
        <w:rPr>
          <w:rFonts w:cs="Arial"/>
          <w:b/>
          <w:sz w:val="22"/>
          <w:szCs w:val="22"/>
        </w:rPr>
      </w:pPr>
    </w:p>
    <w:p w14:paraId="3A89A4F2" w14:textId="09F85A20" w:rsidR="00354920" w:rsidRPr="00354920" w:rsidRDefault="00354920" w:rsidP="00CE1520">
      <w:pPr>
        <w:pStyle w:val="BodyText3"/>
        <w:shd w:val="clear" w:color="auto" w:fill="000000"/>
        <w:rPr>
          <w:rFonts w:ascii="Arial" w:hAnsi="Arial" w:cs="Arial"/>
          <w:b/>
          <w:szCs w:val="22"/>
          <w:lang w:val="en-US"/>
        </w:rPr>
      </w:pPr>
      <w:r w:rsidRPr="00D70F1D">
        <w:rPr>
          <w:rFonts w:ascii="Arial" w:hAnsi="Arial" w:cs="Arial"/>
          <w:b/>
          <w:szCs w:val="22"/>
        </w:rPr>
        <w:t xml:space="preserve">IV.  </w:t>
      </w:r>
      <w:r>
        <w:rPr>
          <w:rFonts w:ascii="Arial" w:hAnsi="Arial" w:cs="Arial"/>
          <w:b/>
          <w:szCs w:val="22"/>
          <w:lang w:val="en-US"/>
        </w:rPr>
        <w:t>ELIGIBILITY CRITERIA</w:t>
      </w:r>
    </w:p>
    <w:p w14:paraId="458EF689" w14:textId="354E07B8" w:rsidR="00354920" w:rsidRDefault="00354920" w:rsidP="00CE1520">
      <w:pPr>
        <w:rPr>
          <w:rFonts w:ascii="Arial" w:eastAsia="Calibri" w:hAnsi="Arial" w:cs="Arial"/>
          <w:b/>
          <w:color w:val="auto"/>
          <w:sz w:val="22"/>
          <w:szCs w:val="22"/>
        </w:rPr>
      </w:pPr>
    </w:p>
    <w:p w14:paraId="646E3685" w14:textId="428A0FDA" w:rsidR="00CE1520" w:rsidRPr="00CE1520" w:rsidRDefault="00CE1520" w:rsidP="00CE1520">
      <w:pPr>
        <w:rPr>
          <w:rFonts w:ascii="Arial" w:eastAsia="Calibri" w:hAnsi="Arial" w:cs="Arial"/>
          <w:color w:val="auto"/>
          <w:sz w:val="22"/>
          <w:szCs w:val="22"/>
        </w:rPr>
      </w:pPr>
      <w:r w:rsidRPr="00CE1520">
        <w:rPr>
          <w:rFonts w:ascii="Arial" w:eastAsia="Calibri" w:hAnsi="Arial" w:cs="Arial"/>
          <w:b/>
          <w:color w:val="auto"/>
          <w:sz w:val="22"/>
          <w:szCs w:val="22"/>
        </w:rPr>
        <w:t xml:space="preserve">Physician Criteria </w:t>
      </w:r>
    </w:p>
    <w:p w14:paraId="630426B2" w14:textId="2CE174F2" w:rsidR="00CE1520" w:rsidRPr="00B65597" w:rsidRDefault="00CE1520" w:rsidP="00CE1520">
      <w:pPr>
        <w:jc w:val="both"/>
        <w:rPr>
          <w:rFonts w:ascii="Arial" w:eastAsia="Calibri" w:hAnsi="Arial" w:cs="Arial"/>
          <w:color w:val="auto"/>
          <w:sz w:val="22"/>
          <w:szCs w:val="22"/>
        </w:rPr>
      </w:pPr>
      <w:r w:rsidRPr="00CE1520">
        <w:rPr>
          <w:rFonts w:ascii="Arial" w:eastAsia="Calibri" w:hAnsi="Arial" w:cs="Arial"/>
          <w:color w:val="auto"/>
          <w:sz w:val="22"/>
          <w:szCs w:val="22"/>
        </w:rPr>
        <w:t>To be eligible, a physician must:</w:t>
      </w:r>
    </w:p>
    <w:p w14:paraId="36DD6D9F" w14:textId="2499B634" w:rsidR="00CE1520" w:rsidRPr="00D70F1D" w:rsidRDefault="00CE1520" w:rsidP="00CE1520">
      <w:pPr>
        <w:pStyle w:val="ListParagraph"/>
        <w:numPr>
          <w:ilvl w:val="0"/>
          <w:numId w:val="1"/>
        </w:numPr>
        <w:ind w:left="720"/>
        <w:jc w:val="both"/>
        <w:rPr>
          <w:rFonts w:ascii="Arial" w:hAnsi="Arial" w:cs="Arial"/>
          <w:sz w:val="22"/>
          <w:szCs w:val="22"/>
        </w:rPr>
      </w:pPr>
      <w:r w:rsidRPr="00D70F1D">
        <w:rPr>
          <w:rFonts w:ascii="Arial" w:hAnsi="Arial" w:cs="Arial"/>
          <w:sz w:val="22"/>
          <w:szCs w:val="22"/>
        </w:rPr>
        <w:t xml:space="preserve">Be </w:t>
      </w:r>
      <w:r w:rsidRPr="00D70F1D">
        <w:rPr>
          <w:rFonts w:ascii="Arial" w:hAnsi="Arial" w:cs="Arial"/>
          <w:i/>
          <w:sz w:val="22"/>
          <w:szCs w:val="22"/>
          <w:u w:val="single"/>
        </w:rPr>
        <w:t>new</w:t>
      </w:r>
      <w:r w:rsidRPr="00D70F1D">
        <w:rPr>
          <w:rFonts w:ascii="Arial" w:hAnsi="Arial" w:cs="Arial"/>
          <w:sz w:val="22"/>
          <w:szCs w:val="22"/>
        </w:rPr>
        <w:t xml:space="preserve"> to L.A. Care’s Medi-Cal network, but does not have to be new to Los Angeles County.  </w:t>
      </w:r>
    </w:p>
    <w:p w14:paraId="67C33F68" w14:textId="77777777" w:rsidR="00CE1520" w:rsidRPr="00D70F1D" w:rsidRDefault="00CE1520" w:rsidP="00CE1520">
      <w:pPr>
        <w:pStyle w:val="ListParagraph"/>
        <w:numPr>
          <w:ilvl w:val="0"/>
          <w:numId w:val="1"/>
        </w:numPr>
        <w:spacing w:after="160" w:line="259" w:lineRule="auto"/>
        <w:ind w:left="720"/>
        <w:jc w:val="both"/>
        <w:rPr>
          <w:rFonts w:ascii="Arial" w:hAnsi="Arial" w:cs="Arial"/>
          <w:sz w:val="22"/>
          <w:szCs w:val="22"/>
          <w:lang w:val="x-none"/>
        </w:rPr>
      </w:pPr>
      <w:r w:rsidRPr="00D70F1D">
        <w:rPr>
          <w:rFonts w:ascii="Arial" w:hAnsi="Arial" w:cs="Arial"/>
          <w:sz w:val="22"/>
          <w:szCs w:val="22"/>
        </w:rPr>
        <w:t xml:space="preserve">Be actively Board Certified MD/DO in a primary care specialty including Family Medicine, Obstetrics/Gynecology, Internal Medicine, or Pediatrics. </w:t>
      </w:r>
    </w:p>
    <w:p w14:paraId="48646008" w14:textId="77777777" w:rsidR="00CE1520" w:rsidRPr="00D70F1D" w:rsidRDefault="00CE1520" w:rsidP="00CE1520">
      <w:pPr>
        <w:pStyle w:val="ListParagraph"/>
        <w:numPr>
          <w:ilvl w:val="0"/>
          <w:numId w:val="1"/>
        </w:numPr>
        <w:spacing w:after="160" w:line="259" w:lineRule="auto"/>
        <w:ind w:left="720"/>
        <w:jc w:val="both"/>
        <w:rPr>
          <w:rFonts w:ascii="Arial" w:hAnsi="Arial" w:cs="Arial"/>
          <w:sz w:val="22"/>
          <w:szCs w:val="22"/>
          <w:lang w:val="x-none"/>
        </w:rPr>
      </w:pPr>
      <w:r w:rsidRPr="00D70F1D">
        <w:rPr>
          <w:rFonts w:ascii="Arial" w:hAnsi="Arial" w:cs="Arial"/>
          <w:sz w:val="22"/>
          <w:szCs w:val="22"/>
        </w:rPr>
        <w:t xml:space="preserve">Clear credentialing with L.A. Care and/or delegated entity. </w:t>
      </w:r>
    </w:p>
    <w:p w14:paraId="4DC4F849" w14:textId="77777777" w:rsidR="00CE1520" w:rsidRPr="00D70F1D" w:rsidRDefault="00CE1520" w:rsidP="00CE1520">
      <w:pPr>
        <w:pStyle w:val="ListParagraph"/>
        <w:numPr>
          <w:ilvl w:val="0"/>
          <w:numId w:val="1"/>
        </w:numPr>
        <w:ind w:left="720"/>
        <w:jc w:val="both"/>
        <w:rPr>
          <w:rFonts w:ascii="Arial" w:hAnsi="Arial" w:cs="Arial"/>
          <w:sz w:val="22"/>
          <w:szCs w:val="22"/>
        </w:rPr>
      </w:pPr>
      <w:r w:rsidRPr="00D70F1D">
        <w:rPr>
          <w:rFonts w:ascii="Arial" w:hAnsi="Arial" w:cs="Arial"/>
          <w:sz w:val="22"/>
          <w:szCs w:val="22"/>
        </w:rPr>
        <w:t>Be employed by a qualified practice site.</w:t>
      </w:r>
    </w:p>
    <w:p w14:paraId="1875D925" w14:textId="77777777" w:rsidR="00CE1520" w:rsidRPr="00D70F1D" w:rsidRDefault="00CE1520" w:rsidP="00CE1520">
      <w:pPr>
        <w:pStyle w:val="ListParagraph"/>
        <w:numPr>
          <w:ilvl w:val="0"/>
          <w:numId w:val="1"/>
        </w:numPr>
        <w:ind w:left="720"/>
        <w:jc w:val="both"/>
        <w:rPr>
          <w:rFonts w:ascii="Arial" w:hAnsi="Arial" w:cs="Arial"/>
          <w:sz w:val="22"/>
          <w:szCs w:val="22"/>
        </w:rPr>
      </w:pPr>
      <w:r w:rsidRPr="00D70F1D">
        <w:rPr>
          <w:rFonts w:ascii="Arial" w:hAnsi="Arial" w:cs="Arial"/>
          <w:sz w:val="22"/>
          <w:szCs w:val="22"/>
        </w:rPr>
        <w:t>Commit to practicing for at least 36 months in a qualified practice site.</w:t>
      </w:r>
    </w:p>
    <w:p w14:paraId="7C1824FF" w14:textId="77777777" w:rsidR="00CE1520" w:rsidRPr="00D70F1D" w:rsidRDefault="00CE1520" w:rsidP="00CE1520">
      <w:pPr>
        <w:pStyle w:val="ListParagraph"/>
        <w:numPr>
          <w:ilvl w:val="0"/>
          <w:numId w:val="1"/>
        </w:numPr>
        <w:ind w:left="720"/>
        <w:jc w:val="both"/>
        <w:rPr>
          <w:rFonts w:ascii="Arial" w:hAnsi="Arial" w:cs="Arial"/>
          <w:sz w:val="22"/>
          <w:szCs w:val="22"/>
        </w:rPr>
      </w:pPr>
      <w:r w:rsidRPr="00D70F1D">
        <w:rPr>
          <w:rFonts w:ascii="Arial" w:hAnsi="Arial" w:cs="Arial"/>
          <w:sz w:val="22"/>
          <w:szCs w:val="22"/>
        </w:rPr>
        <w:t>Provide at least 16 hours of direct patient care per week. 32 hours of direct patient care is the baseline for 100% award.</w:t>
      </w:r>
    </w:p>
    <w:p w14:paraId="4550528F" w14:textId="77777777" w:rsidR="00CE1520" w:rsidRPr="00D70F1D" w:rsidRDefault="00CE1520" w:rsidP="00CE1520">
      <w:pPr>
        <w:pStyle w:val="ListParagraph"/>
        <w:numPr>
          <w:ilvl w:val="0"/>
          <w:numId w:val="1"/>
        </w:numPr>
        <w:ind w:left="720"/>
        <w:jc w:val="both"/>
        <w:rPr>
          <w:rFonts w:ascii="Arial" w:hAnsi="Arial" w:cs="Arial"/>
          <w:sz w:val="22"/>
          <w:szCs w:val="22"/>
        </w:rPr>
      </w:pPr>
      <w:r w:rsidRPr="00D70F1D">
        <w:rPr>
          <w:rFonts w:ascii="Arial" w:hAnsi="Arial" w:cs="Arial"/>
          <w:sz w:val="22"/>
          <w:szCs w:val="22"/>
        </w:rPr>
        <w:t xml:space="preserve">Submit </w:t>
      </w:r>
      <w:r>
        <w:rPr>
          <w:rFonts w:ascii="Arial" w:hAnsi="Arial" w:cs="Arial"/>
          <w:sz w:val="22"/>
          <w:szCs w:val="22"/>
        </w:rPr>
        <w:t>an</w:t>
      </w:r>
      <w:r w:rsidRPr="00D70F1D">
        <w:rPr>
          <w:rFonts w:ascii="Arial" w:hAnsi="Arial" w:cs="Arial"/>
          <w:sz w:val="22"/>
          <w:szCs w:val="22"/>
        </w:rPr>
        <w:t xml:space="preserve"> application within 6 months of hire by a qualified practice site.</w:t>
      </w:r>
    </w:p>
    <w:p w14:paraId="357BFE9C" w14:textId="77777777" w:rsidR="00CE1520" w:rsidRPr="00D70F1D" w:rsidRDefault="00CE1520" w:rsidP="00CE1520">
      <w:pPr>
        <w:pStyle w:val="ListParagraph"/>
        <w:numPr>
          <w:ilvl w:val="0"/>
          <w:numId w:val="1"/>
        </w:numPr>
        <w:spacing w:after="160" w:line="259" w:lineRule="auto"/>
        <w:ind w:left="720"/>
        <w:jc w:val="both"/>
        <w:rPr>
          <w:rFonts w:ascii="Arial" w:hAnsi="Arial" w:cs="Arial"/>
          <w:sz w:val="22"/>
          <w:szCs w:val="22"/>
        </w:rPr>
      </w:pPr>
      <w:r w:rsidRPr="00D70F1D">
        <w:rPr>
          <w:rFonts w:ascii="Arial" w:hAnsi="Arial" w:cs="Arial"/>
          <w:sz w:val="22"/>
          <w:szCs w:val="22"/>
        </w:rPr>
        <w:t xml:space="preserve">Demonstrate financial need based on outstanding educational debt from a government or commercial lending institution. </w:t>
      </w:r>
    </w:p>
    <w:p w14:paraId="70E36529" w14:textId="77777777" w:rsidR="00CE1520" w:rsidRPr="00D70F1D" w:rsidRDefault="00CE1520" w:rsidP="00CE1520">
      <w:pPr>
        <w:pStyle w:val="ListParagraph"/>
        <w:numPr>
          <w:ilvl w:val="0"/>
          <w:numId w:val="1"/>
        </w:numPr>
        <w:spacing w:after="160" w:line="259" w:lineRule="auto"/>
        <w:ind w:left="720"/>
        <w:jc w:val="both"/>
        <w:rPr>
          <w:rFonts w:ascii="Arial" w:hAnsi="Arial" w:cs="Arial"/>
          <w:sz w:val="22"/>
          <w:szCs w:val="22"/>
        </w:rPr>
      </w:pPr>
      <w:r w:rsidRPr="00D70F1D">
        <w:rPr>
          <w:rFonts w:ascii="Arial" w:hAnsi="Arial" w:cs="Arial"/>
          <w:sz w:val="22"/>
          <w:szCs w:val="22"/>
        </w:rPr>
        <w:t>Demonstrate cultural and linguistic competency, but not required to speak a Medi-Cal threshold language.</w:t>
      </w:r>
    </w:p>
    <w:p w14:paraId="5EACC277" w14:textId="77777777" w:rsidR="00CE1520" w:rsidRPr="00034207" w:rsidRDefault="00CE1520" w:rsidP="00CE1520">
      <w:pPr>
        <w:jc w:val="both"/>
        <w:rPr>
          <w:rFonts w:ascii="Arial" w:hAnsi="Arial" w:cs="Arial"/>
          <w:b/>
          <w:color w:val="auto"/>
          <w:sz w:val="22"/>
          <w:szCs w:val="22"/>
        </w:rPr>
      </w:pPr>
      <w:r w:rsidRPr="00034207">
        <w:rPr>
          <w:rFonts w:ascii="Arial" w:hAnsi="Arial" w:cs="Arial"/>
          <w:b/>
          <w:color w:val="auto"/>
          <w:sz w:val="22"/>
          <w:szCs w:val="22"/>
        </w:rPr>
        <w:t>Practice Site Criteria</w:t>
      </w:r>
    </w:p>
    <w:p w14:paraId="24AD30B7" w14:textId="77777777" w:rsidR="00CE1520" w:rsidRPr="00034207" w:rsidRDefault="00CE1520" w:rsidP="00CE1520">
      <w:pPr>
        <w:jc w:val="both"/>
        <w:rPr>
          <w:rFonts w:ascii="Arial" w:hAnsi="Arial" w:cs="Arial"/>
          <w:color w:val="auto"/>
          <w:sz w:val="22"/>
          <w:szCs w:val="22"/>
        </w:rPr>
      </w:pPr>
      <w:r w:rsidRPr="00034207">
        <w:rPr>
          <w:rFonts w:ascii="Arial" w:hAnsi="Arial" w:cs="Arial"/>
          <w:color w:val="auto"/>
          <w:sz w:val="22"/>
          <w:szCs w:val="22"/>
        </w:rPr>
        <w:t>The practice site must be a contracted provider in L.A. Care’s Medi-Cal network (including independent private practices).</w:t>
      </w:r>
    </w:p>
    <w:p w14:paraId="23329C06" w14:textId="77777777" w:rsidR="00CE1520" w:rsidRPr="00D70F1D" w:rsidRDefault="00CE1520" w:rsidP="00CE1520">
      <w:pPr>
        <w:rPr>
          <w:rFonts w:ascii="Arial" w:hAnsi="Arial" w:cs="Arial"/>
          <w:sz w:val="22"/>
          <w:szCs w:val="22"/>
        </w:rPr>
      </w:pPr>
    </w:p>
    <w:p w14:paraId="679846DA" w14:textId="77777777" w:rsidR="00CE1520" w:rsidRPr="00D70F1D" w:rsidRDefault="00CE1520" w:rsidP="00CE1520">
      <w:pPr>
        <w:pStyle w:val="BodyText3"/>
        <w:shd w:val="clear" w:color="auto" w:fill="000000"/>
        <w:rPr>
          <w:rFonts w:ascii="Arial" w:hAnsi="Arial" w:cs="Arial"/>
          <w:b/>
          <w:szCs w:val="22"/>
          <w:lang w:val="en-US"/>
        </w:rPr>
      </w:pPr>
      <w:r w:rsidRPr="00D70F1D">
        <w:rPr>
          <w:rFonts w:ascii="Arial" w:hAnsi="Arial" w:cs="Arial"/>
          <w:b/>
          <w:szCs w:val="22"/>
        </w:rPr>
        <w:t xml:space="preserve">IV.  </w:t>
      </w:r>
      <w:r w:rsidRPr="00D70F1D">
        <w:rPr>
          <w:rFonts w:ascii="Arial" w:hAnsi="Arial" w:cs="Arial"/>
          <w:b/>
          <w:szCs w:val="22"/>
          <w:lang w:val="en-US"/>
        </w:rPr>
        <w:t>AWARD REQUIREMENTS</w:t>
      </w:r>
    </w:p>
    <w:p w14:paraId="57E30DA2" w14:textId="77777777" w:rsidR="00CE1520" w:rsidRPr="00D70F1D" w:rsidRDefault="00CE1520" w:rsidP="00CE1520">
      <w:pPr>
        <w:rPr>
          <w:rFonts w:ascii="Arial" w:hAnsi="Arial" w:cs="Arial"/>
          <w:sz w:val="22"/>
          <w:szCs w:val="22"/>
        </w:rPr>
      </w:pPr>
    </w:p>
    <w:p w14:paraId="3C8EE408" w14:textId="77777777" w:rsidR="00CE1520" w:rsidRPr="00034207" w:rsidRDefault="00CE1520" w:rsidP="00CE1520">
      <w:pPr>
        <w:rPr>
          <w:rFonts w:ascii="Arial" w:hAnsi="Arial" w:cs="Arial"/>
          <w:color w:val="auto"/>
          <w:sz w:val="22"/>
          <w:szCs w:val="22"/>
        </w:rPr>
      </w:pPr>
      <w:r w:rsidRPr="00034207">
        <w:rPr>
          <w:rFonts w:ascii="Arial" w:hAnsi="Arial" w:cs="Arial"/>
          <w:color w:val="auto"/>
          <w:sz w:val="22"/>
          <w:szCs w:val="22"/>
        </w:rPr>
        <w:t>Awardees must:</w:t>
      </w:r>
    </w:p>
    <w:p w14:paraId="50CEDB20" w14:textId="77777777" w:rsidR="00CE1520" w:rsidRPr="00D70F1D" w:rsidRDefault="00CE1520" w:rsidP="00CE1520">
      <w:pPr>
        <w:pStyle w:val="ListParagraph"/>
        <w:numPr>
          <w:ilvl w:val="1"/>
          <w:numId w:val="2"/>
        </w:numPr>
        <w:spacing w:after="160" w:line="259" w:lineRule="auto"/>
        <w:ind w:left="720"/>
        <w:jc w:val="both"/>
        <w:rPr>
          <w:rFonts w:ascii="Arial" w:hAnsi="Arial" w:cs="Arial"/>
          <w:sz w:val="22"/>
          <w:szCs w:val="22"/>
        </w:rPr>
      </w:pPr>
      <w:r w:rsidRPr="00D70F1D">
        <w:rPr>
          <w:rFonts w:ascii="Arial" w:hAnsi="Arial" w:cs="Arial"/>
          <w:sz w:val="22"/>
          <w:szCs w:val="22"/>
        </w:rPr>
        <w:t xml:space="preserve">Complete application including personal information, </w:t>
      </w:r>
      <w:r>
        <w:rPr>
          <w:rFonts w:ascii="Arial" w:hAnsi="Arial" w:cs="Arial"/>
          <w:sz w:val="22"/>
          <w:szCs w:val="22"/>
        </w:rPr>
        <w:t>educational background, current employer and practice site details, e</w:t>
      </w:r>
      <w:r w:rsidRPr="00D70F1D">
        <w:rPr>
          <w:rFonts w:ascii="Arial" w:hAnsi="Arial" w:cs="Arial"/>
          <w:sz w:val="22"/>
          <w:szCs w:val="22"/>
        </w:rPr>
        <w:t xml:space="preserve">ducational debt </w:t>
      </w:r>
      <w:r>
        <w:rPr>
          <w:rFonts w:ascii="Arial" w:hAnsi="Arial" w:cs="Arial"/>
          <w:sz w:val="22"/>
          <w:szCs w:val="22"/>
        </w:rPr>
        <w:t xml:space="preserve">information, </w:t>
      </w:r>
      <w:r w:rsidRPr="00D70F1D">
        <w:rPr>
          <w:rFonts w:ascii="Arial" w:hAnsi="Arial" w:cs="Arial"/>
          <w:sz w:val="22"/>
          <w:szCs w:val="22"/>
        </w:rPr>
        <w:t>pers</w:t>
      </w:r>
      <w:r>
        <w:rPr>
          <w:rFonts w:ascii="Arial" w:hAnsi="Arial" w:cs="Arial"/>
          <w:sz w:val="22"/>
          <w:szCs w:val="22"/>
        </w:rPr>
        <w:t>onal statement and all required attachments</w:t>
      </w:r>
      <w:r w:rsidRPr="00D70F1D">
        <w:rPr>
          <w:rFonts w:ascii="Arial" w:hAnsi="Arial" w:cs="Arial"/>
          <w:sz w:val="22"/>
          <w:szCs w:val="22"/>
        </w:rPr>
        <w:t>.</w:t>
      </w:r>
    </w:p>
    <w:p w14:paraId="2AB93AC2" w14:textId="77777777" w:rsidR="00CE1520" w:rsidRPr="00D70F1D" w:rsidRDefault="00CE1520" w:rsidP="00CE1520">
      <w:pPr>
        <w:pStyle w:val="ListParagraph"/>
        <w:numPr>
          <w:ilvl w:val="1"/>
          <w:numId w:val="2"/>
        </w:numPr>
        <w:spacing w:after="160" w:line="259" w:lineRule="auto"/>
        <w:ind w:left="720"/>
        <w:jc w:val="both"/>
        <w:rPr>
          <w:rFonts w:ascii="Arial" w:hAnsi="Arial" w:cs="Arial"/>
          <w:sz w:val="22"/>
          <w:szCs w:val="22"/>
        </w:rPr>
      </w:pPr>
      <w:r w:rsidRPr="00D70F1D">
        <w:rPr>
          <w:rFonts w:ascii="Arial" w:hAnsi="Arial" w:cs="Arial"/>
          <w:sz w:val="22"/>
          <w:szCs w:val="22"/>
        </w:rPr>
        <w:t>Submit annual report summarizing outstanding educational debt from an approved educational lending institution thro</w:t>
      </w:r>
      <w:r>
        <w:rPr>
          <w:rFonts w:ascii="Arial" w:hAnsi="Arial" w:cs="Arial"/>
          <w:sz w:val="22"/>
          <w:szCs w:val="22"/>
        </w:rPr>
        <w:t>ughout their service commitment.</w:t>
      </w:r>
    </w:p>
    <w:p w14:paraId="1F10000B" w14:textId="77777777" w:rsidR="00CE1520" w:rsidRPr="00D70F1D" w:rsidRDefault="00CE1520" w:rsidP="00CE1520">
      <w:pPr>
        <w:pStyle w:val="ListParagraph"/>
        <w:numPr>
          <w:ilvl w:val="1"/>
          <w:numId w:val="2"/>
        </w:numPr>
        <w:spacing w:after="160" w:line="259" w:lineRule="auto"/>
        <w:ind w:left="720"/>
        <w:jc w:val="both"/>
        <w:rPr>
          <w:rFonts w:ascii="Arial" w:hAnsi="Arial" w:cs="Arial"/>
          <w:sz w:val="22"/>
          <w:szCs w:val="22"/>
        </w:rPr>
      </w:pPr>
      <w:r w:rsidRPr="00D70F1D">
        <w:rPr>
          <w:rFonts w:ascii="Arial" w:hAnsi="Arial" w:cs="Arial"/>
          <w:sz w:val="22"/>
          <w:szCs w:val="22"/>
        </w:rPr>
        <w:t>Participate in post-program survey to evaluate the effectiveness of the program.</w:t>
      </w:r>
    </w:p>
    <w:p w14:paraId="43DE5820" w14:textId="77777777" w:rsidR="00CE1520" w:rsidRPr="00D70F1D" w:rsidRDefault="00CE1520" w:rsidP="00CE1520">
      <w:pPr>
        <w:pStyle w:val="ListParagraph"/>
        <w:spacing w:after="160" w:line="259" w:lineRule="auto"/>
        <w:jc w:val="both"/>
        <w:rPr>
          <w:rFonts w:ascii="Arial" w:hAnsi="Arial" w:cs="Arial"/>
          <w:sz w:val="22"/>
          <w:szCs w:val="22"/>
        </w:rPr>
      </w:pPr>
    </w:p>
    <w:p w14:paraId="43E78AF5" w14:textId="77777777" w:rsidR="00CE1520" w:rsidRPr="00D70F1D" w:rsidRDefault="00CE1520" w:rsidP="00CE1520">
      <w:pPr>
        <w:pStyle w:val="Subtitle"/>
        <w:shd w:val="solid" w:color="auto" w:fill="000000"/>
        <w:tabs>
          <w:tab w:val="left" w:pos="0"/>
        </w:tabs>
        <w:jc w:val="left"/>
        <w:rPr>
          <w:rFonts w:ascii="Arial" w:hAnsi="Arial" w:cs="Arial"/>
          <w:szCs w:val="22"/>
        </w:rPr>
      </w:pPr>
      <w:r w:rsidRPr="00D70F1D">
        <w:rPr>
          <w:rFonts w:ascii="Arial" w:hAnsi="Arial" w:cs="Arial"/>
          <w:szCs w:val="22"/>
        </w:rPr>
        <w:t>V. AWARD DISBURSEMENT</w:t>
      </w:r>
    </w:p>
    <w:p w14:paraId="24CAAFD9" w14:textId="77777777" w:rsidR="00CE1520" w:rsidRPr="00D70F1D" w:rsidRDefault="00CE1520" w:rsidP="00CE1520">
      <w:pPr>
        <w:pStyle w:val="Subtitle"/>
        <w:tabs>
          <w:tab w:val="left" w:pos="0"/>
        </w:tabs>
        <w:jc w:val="left"/>
        <w:rPr>
          <w:rFonts w:ascii="Arial" w:hAnsi="Arial" w:cs="Arial"/>
          <w:b w:val="0"/>
          <w:szCs w:val="22"/>
        </w:rPr>
      </w:pPr>
    </w:p>
    <w:p w14:paraId="0EC8DF51" w14:textId="77777777" w:rsidR="00CE1520" w:rsidRPr="00D70F1D" w:rsidRDefault="00CE1520" w:rsidP="00CE1520">
      <w:pPr>
        <w:pStyle w:val="Subtitle"/>
        <w:tabs>
          <w:tab w:val="left" w:pos="0"/>
        </w:tabs>
        <w:jc w:val="left"/>
        <w:rPr>
          <w:rFonts w:ascii="Arial" w:hAnsi="Arial" w:cs="Arial"/>
          <w:b w:val="0"/>
          <w:szCs w:val="22"/>
        </w:rPr>
      </w:pPr>
      <w:r>
        <w:rPr>
          <w:rFonts w:ascii="Arial" w:hAnsi="Arial" w:cs="Arial"/>
          <w:b w:val="0"/>
          <w:szCs w:val="22"/>
        </w:rPr>
        <w:t>Award f</w:t>
      </w:r>
      <w:r w:rsidRPr="00D70F1D">
        <w:rPr>
          <w:rFonts w:ascii="Arial" w:hAnsi="Arial" w:cs="Arial"/>
          <w:b w:val="0"/>
          <w:szCs w:val="22"/>
        </w:rPr>
        <w:t xml:space="preserve">unds </w:t>
      </w:r>
      <w:proofErr w:type="gramStart"/>
      <w:r w:rsidRPr="00D70F1D">
        <w:rPr>
          <w:rFonts w:ascii="Arial" w:hAnsi="Arial" w:cs="Arial"/>
          <w:b w:val="0"/>
          <w:szCs w:val="22"/>
        </w:rPr>
        <w:t>will be disbursed</w:t>
      </w:r>
      <w:proofErr w:type="gramEnd"/>
      <w:r w:rsidRPr="00D70F1D">
        <w:rPr>
          <w:rFonts w:ascii="Arial" w:hAnsi="Arial" w:cs="Arial"/>
          <w:b w:val="0"/>
          <w:szCs w:val="22"/>
        </w:rPr>
        <w:t xml:space="preserve"> in the following manner: </w:t>
      </w:r>
    </w:p>
    <w:p w14:paraId="4B2BE4D7" w14:textId="77777777" w:rsidR="00CE1520" w:rsidRPr="00D70F1D" w:rsidRDefault="00CE1520" w:rsidP="00CE1520">
      <w:pPr>
        <w:pStyle w:val="ListParagraph"/>
        <w:numPr>
          <w:ilvl w:val="0"/>
          <w:numId w:val="3"/>
        </w:numPr>
        <w:spacing w:after="160" w:line="259" w:lineRule="auto"/>
        <w:ind w:left="720"/>
        <w:rPr>
          <w:rFonts w:ascii="Arial" w:hAnsi="Arial" w:cs="Arial"/>
          <w:sz w:val="22"/>
          <w:szCs w:val="22"/>
          <w:lang w:val="x-none"/>
        </w:rPr>
      </w:pPr>
      <w:r w:rsidRPr="00D70F1D">
        <w:rPr>
          <w:rFonts w:ascii="Arial" w:hAnsi="Arial" w:cs="Arial"/>
          <w:sz w:val="22"/>
          <w:szCs w:val="22"/>
        </w:rPr>
        <w:t>Program Administrator</w:t>
      </w:r>
      <w:r w:rsidRPr="00D70F1D">
        <w:rPr>
          <w:rFonts w:ascii="Arial" w:hAnsi="Arial" w:cs="Arial"/>
          <w:sz w:val="22"/>
          <w:szCs w:val="22"/>
          <w:lang w:val="x-none"/>
        </w:rPr>
        <w:t xml:space="preserve"> will approve</w:t>
      </w:r>
      <w:r w:rsidRPr="00D70F1D">
        <w:rPr>
          <w:rFonts w:ascii="Arial" w:hAnsi="Arial" w:cs="Arial"/>
          <w:sz w:val="22"/>
          <w:szCs w:val="22"/>
        </w:rPr>
        <w:t xml:space="preserve"> awards </w:t>
      </w:r>
      <w:r w:rsidRPr="00D70F1D">
        <w:rPr>
          <w:rFonts w:ascii="Arial" w:hAnsi="Arial" w:cs="Arial"/>
          <w:sz w:val="22"/>
          <w:szCs w:val="22"/>
          <w:lang w:val="x-none"/>
        </w:rPr>
        <w:t xml:space="preserve">based on L.A. </w:t>
      </w:r>
      <w:proofErr w:type="gramStart"/>
      <w:r w:rsidRPr="00D70F1D">
        <w:rPr>
          <w:rFonts w:ascii="Arial" w:hAnsi="Arial" w:cs="Arial"/>
          <w:sz w:val="22"/>
          <w:szCs w:val="22"/>
          <w:lang w:val="x-none"/>
        </w:rPr>
        <w:t>Care’</w:t>
      </w:r>
      <w:r w:rsidRPr="00D70F1D">
        <w:rPr>
          <w:rFonts w:ascii="Arial" w:hAnsi="Arial" w:cs="Arial"/>
          <w:sz w:val="22"/>
          <w:szCs w:val="22"/>
        </w:rPr>
        <w:t>s</w:t>
      </w:r>
      <w:proofErr w:type="gramEnd"/>
      <w:r w:rsidRPr="00D70F1D">
        <w:rPr>
          <w:rFonts w:ascii="Arial" w:hAnsi="Arial" w:cs="Arial"/>
          <w:sz w:val="22"/>
          <w:szCs w:val="22"/>
        </w:rPr>
        <w:t xml:space="preserve"> established </w:t>
      </w:r>
      <w:r>
        <w:rPr>
          <w:rFonts w:ascii="Arial" w:hAnsi="Arial" w:cs="Arial"/>
          <w:sz w:val="22"/>
          <w:szCs w:val="22"/>
        </w:rPr>
        <w:t xml:space="preserve">eligibility criteria for physicians </w:t>
      </w:r>
      <w:r w:rsidRPr="00D70F1D">
        <w:rPr>
          <w:rFonts w:ascii="Arial" w:hAnsi="Arial" w:cs="Arial"/>
          <w:sz w:val="22"/>
          <w:szCs w:val="22"/>
        </w:rPr>
        <w:t xml:space="preserve">and qualified practice sites. </w:t>
      </w:r>
      <w:r w:rsidRPr="00D70F1D">
        <w:rPr>
          <w:rFonts w:ascii="Arial" w:hAnsi="Arial" w:cs="Arial"/>
          <w:sz w:val="22"/>
          <w:szCs w:val="22"/>
          <w:lang w:val="x-none"/>
        </w:rPr>
        <w:t xml:space="preserve"> </w:t>
      </w:r>
    </w:p>
    <w:p w14:paraId="6DF6F1B5" w14:textId="77777777" w:rsidR="00CE1520" w:rsidRPr="00D70F1D" w:rsidRDefault="00CE1520" w:rsidP="00CE1520">
      <w:pPr>
        <w:pStyle w:val="ListParagraph"/>
        <w:numPr>
          <w:ilvl w:val="0"/>
          <w:numId w:val="3"/>
        </w:numPr>
        <w:spacing w:after="160" w:line="259" w:lineRule="auto"/>
        <w:ind w:left="720"/>
        <w:rPr>
          <w:rFonts w:ascii="Arial" w:hAnsi="Arial" w:cs="Arial"/>
          <w:sz w:val="22"/>
          <w:szCs w:val="22"/>
        </w:rPr>
      </w:pPr>
      <w:r>
        <w:rPr>
          <w:rFonts w:ascii="Arial" w:hAnsi="Arial" w:cs="Arial"/>
          <w:sz w:val="22"/>
          <w:szCs w:val="22"/>
        </w:rPr>
        <w:t xml:space="preserve">Awardees will be required to sign </w:t>
      </w:r>
      <w:r w:rsidRPr="00D70F1D">
        <w:rPr>
          <w:rFonts w:ascii="Arial" w:hAnsi="Arial" w:cs="Arial"/>
          <w:sz w:val="22"/>
          <w:szCs w:val="22"/>
        </w:rPr>
        <w:t>promissory note with</w:t>
      </w:r>
      <w:r w:rsidRPr="00D70F1D">
        <w:rPr>
          <w:rFonts w:ascii="Arial" w:hAnsi="Arial" w:cs="Arial"/>
          <w:sz w:val="22"/>
          <w:szCs w:val="22"/>
          <w:lang w:val="x-none"/>
        </w:rPr>
        <w:t xml:space="preserve"> </w:t>
      </w:r>
      <w:r w:rsidRPr="00D70F1D">
        <w:rPr>
          <w:rFonts w:ascii="Arial" w:hAnsi="Arial" w:cs="Arial"/>
          <w:sz w:val="22"/>
          <w:szCs w:val="22"/>
        </w:rPr>
        <w:t xml:space="preserve">Program Administrator. </w:t>
      </w:r>
    </w:p>
    <w:p w14:paraId="35A39248" w14:textId="77777777" w:rsidR="00CE1520" w:rsidRPr="00D70F1D" w:rsidRDefault="00CE1520" w:rsidP="00CE1520">
      <w:pPr>
        <w:pStyle w:val="ListParagraph"/>
        <w:numPr>
          <w:ilvl w:val="0"/>
          <w:numId w:val="3"/>
        </w:numPr>
        <w:spacing w:after="160" w:line="259" w:lineRule="auto"/>
        <w:ind w:left="720"/>
        <w:rPr>
          <w:rFonts w:ascii="Arial" w:hAnsi="Arial" w:cs="Arial"/>
          <w:sz w:val="22"/>
          <w:szCs w:val="22"/>
        </w:rPr>
      </w:pPr>
      <w:r>
        <w:rPr>
          <w:rFonts w:ascii="Arial" w:hAnsi="Arial" w:cs="Arial"/>
          <w:sz w:val="22"/>
          <w:szCs w:val="22"/>
        </w:rPr>
        <w:t>Award</w:t>
      </w:r>
      <w:r w:rsidRPr="00D70F1D">
        <w:rPr>
          <w:rFonts w:ascii="Arial" w:hAnsi="Arial" w:cs="Arial"/>
          <w:sz w:val="22"/>
          <w:szCs w:val="22"/>
        </w:rPr>
        <w:t xml:space="preserve"> funds </w:t>
      </w:r>
      <w:proofErr w:type="gramStart"/>
      <w:r w:rsidRPr="00D70F1D">
        <w:rPr>
          <w:rFonts w:ascii="Arial" w:hAnsi="Arial" w:cs="Arial"/>
          <w:sz w:val="22"/>
          <w:szCs w:val="22"/>
        </w:rPr>
        <w:t xml:space="preserve">will be </w:t>
      </w:r>
      <w:r>
        <w:rPr>
          <w:rFonts w:ascii="Arial" w:hAnsi="Arial" w:cs="Arial"/>
          <w:sz w:val="22"/>
          <w:szCs w:val="22"/>
        </w:rPr>
        <w:t>disbursed</w:t>
      </w:r>
      <w:proofErr w:type="gramEnd"/>
      <w:r>
        <w:rPr>
          <w:rFonts w:ascii="Arial" w:hAnsi="Arial" w:cs="Arial"/>
          <w:sz w:val="22"/>
          <w:szCs w:val="22"/>
        </w:rPr>
        <w:t xml:space="preserve"> to awardees </w:t>
      </w:r>
      <w:r w:rsidRPr="00D70F1D">
        <w:rPr>
          <w:rFonts w:ascii="Arial" w:hAnsi="Arial" w:cs="Arial"/>
          <w:sz w:val="22"/>
          <w:szCs w:val="22"/>
        </w:rPr>
        <w:t>on a monthly-basis</w:t>
      </w:r>
      <w:r>
        <w:rPr>
          <w:rFonts w:ascii="Arial" w:hAnsi="Arial" w:cs="Arial"/>
          <w:sz w:val="22"/>
          <w:szCs w:val="22"/>
        </w:rPr>
        <w:t xml:space="preserve">. Awards </w:t>
      </w:r>
      <w:proofErr w:type="gramStart"/>
      <w:r>
        <w:rPr>
          <w:rFonts w:ascii="Arial" w:hAnsi="Arial" w:cs="Arial"/>
          <w:sz w:val="22"/>
          <w:szCs w:val="22"/>
        </w:rPr>
        <w:t>are considered</w:t>
      </w:r>
      <w:proofErr w:type="gramEnd"/>
      <w:r>
        <w:rPr>
          <w:rFonts w:ascii="Arial" w:hAnsi="Arial" w:cs="Arial"/>
          <w:sz w:val="22"/>
          <w:szCs w:val="22"/>
        </w:rPr>
        <w:t xml:space="preserve"> a </w:t>
      </w:r>
      <w:r w:rsidRPr="00D70F1D">
        <w:rPr>
          <w:rFonts w:ascii="Arial" w:hAnsi="Arial" w:cs="Arial"/>
          <w:sz w:val="22"/>
          <w:szCs w:val="22"/>
        </w:rPr>
        <w:t xml:space="preserve">loan repaid with service commitment in a qualified practice site. </w:t>
      </w:r>
    </w:p>
    <w:p w14:paraId="5F2FB2CA" w14:textId="4D71B103" w:rsidR="00CE1520" w:rsidRDefault="00CE1520" w:rsidP="00CE1520">
      <w:pPr>
        <w:pStyle w:val="ListParagraph"/>
        <w:numPr>
          <w:ilvl w:val="0"/>
          <w:numId w:val="3"/>
        </w:numPr>
        <w:spacing w:after="160" w:line="259" w:lineRule="auto"/>
        <w:ind w:left="720"/>
        <w:rPr>
          <w:rFonts w:ascii="Arial" w:hAnsi="Arial" w:cs="Arial"/>
          <w:sz w:val="22"/>
          <w:szCs w:val="22"/>
        </w:rPr>
      </w:pPr>
      <w:r>
        <w:rPr>
          <w:rFonts w:ascii="Arial" w:hAnsi="Arial" w:cs="Arial"/>
          <w:sz w:val="22"/>
          <w:szCs w:val="22"/>
        </w:rPr>
        <w:t xml:space="preserve">Awards </w:t>
      </w:r>
      <w:r w:rsidRPr="00D70F1D">
        <w:rPr>
          <w:rFonts w:ascii="Arial" w:hAnsi="Arial" w:cs="Arial"/>
          <w:sz w:val="22"/>
          <w:szCs w:val="22"/>
        </w:rPr>
        <w:t>will be suspended</w:t>
      </w:r>
      <w:r>
        <w:rPr>
          <w:rFonts w:ascii="Arial" w:hAnsi="Arial" w:cs="Arial"/>
          <w:sz w:val="22"/>
          <w:szCs w:val="22"/>
        </w:rPr>
        <w:t xml:space="preserve"> with any leave taken by the awardee</w:t>
      </w:r>
      <w:r w:rsidRPr="00D70F1D">
        <w:rPr>
          <w:rFonts w:ascii="Arial" w:hAnsi="Arial" w:cs="Arial"/>
          <w:sz w:val="22"/>
          <w:szCs w:val="22"/>
        </w:rPr>
        <w:t xml:space="preserve"> and will be terminated if the awardee leaves a qualified practice site.</w:t>
      </w:r>
    </w:p>
    <w:p w14:paraId="1DA09151" w14:textId="66682CC1" w:rsidR="00B65597" w:rsidRDefault="00B65597" w:rsidP="00B65597">
      <w:pPr>
        <w:pStyle w:val="ListParagraph"/>
        <w:spacing w:after="160" w:line="259" w:lineRule="auto"/>
        <w:rPr>
          <w:rFonts w:ascii="Arial" w:hAnsi="Arial" w:cs="Arial"/>
          <w:sz w:val="22"/>
          <w:szCs w:val="22"/>
        </w:rPr>
      </w:pPr>
    </w:p>
    <w:p w14:paraId="4589E6E4" w14:textId="566B9F8E" w:rsidR="00354920" w:rsidRDefault="00354920" w:rsidP="00B65597">
      <w:pPr>
        <w:pStyle w:val="ListParagraph"/>
        <w:spacing w:after="160" w:line="259" w:lineRule="auto"/>
        <w:rPr>
          <w:rFonts w:ascii="Arial" w:hAnsi="Arial" w:cs="Arial"/>
          <w:sz w:val="22"/>
          <w:szCs w:val="22"/>
        </w:rPr>
      </w:pPr>
    </w:p>
    <w:p w14:paraId="79D4E58C" w14:textId="77771954" w:rsidR="00354920" w:rsidRDefault="00354920" w:rsidP="00B65597">
      <w:pPr>
        <w:pStyle w:val="ListParagraph"/>
        <w:spacing w:after="160" w:line="259" w:lineRule="auto"/>
        <w:rPr>
          <w:rFonts w:ascii="Arial" w:hAnsi="Arial" w:cs="Arial"/>
          <w:sz w:val="22"/>
          <w:szCs w:val="22"/>
        </w:rPr>
      </w:pPr>
    </w:p>
    <w:p w14:paraId="2F1393E4" w14:textId="1D1D6CB8" w:rsidR="00354920" w:rsidRDefault="00354920" w:rsidP="00B65597">
      <w:pPr>
        <w:pStyle w:val="ListParagraph"/>
        <w:spacing w:after="160" w:line="259" w:lineRule="auto"/>
        <w:rPr>
          <w:rFonts w:ascii="Arial" w:hAnsi="Arial" w:cs="Arial"/>
          <w:sz w:val="22"/>
          <w:szCs w:val="22"/>
        </w:rPr>
      </w:pPr>
    </w:p>
    <w:p w14:paraId="0CE08EFC" w14:textId="77777777" w:rsidR="00354920" w:rsidRDefault="00354920" w:rsidP="00B65597">
      <w:pPr>
        <w:pStyle w:val="ListParagraph"/>
        <w:spacing w:after="160" w:line="259" w:lineRule="auto"/>
        <w:rPr>
          <w:rFonts w:ascii="Arial" w:hAnsi="Arial" w:cs="Arial"/>
          <w:sz w:val="22"/>
          <w:szCs w:val="22"/>
        </w:rPr>
      </w:pPr>
    </w:p>
    <w:p w14:paraId="4F4E7AEC" w14:textId="77777777" w:rsidR="00B65597" w:rsidRPr="00FB2FAD" w:rsidRDefault="00B65597" w:rsidP="00B65597">
      <w:pPr>
        <w:pStyle w:val="Subtitle"/>
        <w:shd w:val="solid" w:color="auto" w:fill="000000"/>
        <w:tabs>
          <w:tab w:val="left" w:pos="0"/>
        </w:tabs>
        <w:jc w:val="left"/>
        <w:rPr>
          <w:rFonts w:ascii="Arial" w:hAnsi="Arial" w:cs="Arial"/>
          <w:sz w:val="24"/>
          <w:szCs w:val="22"/>
        </w:rPr>
      </w:pPr>
      <w:r w:rsidRPr="00D70F1D">
        <w:rPr>
          <w:rFonts w:ascii="Arial" w:hAnsi="Arial" w:cs="Arial"/>
          <w:szCs w:val="22"/>
        </w:rPr>
        <w:t xml:space="preserve">VI. </w:t>
      </w:r>
      <w:r>
        <w:rPr>
          <w:rFonts w:ascii="Arial" w:hAnsi="Arial" w:cs="Arial"/>
          <w:szCs w:val="22"/>
        </w:rPr>
        <w:t xml:space="preserve">ADDITIONAL FUNDING OPPORTUNITY: </w:t>
      </w:r>
      <w:r w:rsidRPr="00FB2FAD">
        <w:rPr>
          <w:rFonts w:ascii="Arial" w:hAnsi="Arial" w:cs="Arial"/>
          <w:sz w:val="24"/>
          <w:szCs w:val="22"/>
        </w:rPr>
        <w:t>Provider Recruitment Program</w:t>
      </w:r>
    </w:p>
    <w:p w14:paraId="10CE956A" w14:textId="77777777" w:rsidR="00B65597" w:rsidRPr="00D70F1D" w:rsidRDefault="00B65597" w:rsidP="00B65597">
      <w:pPr>
        <w:pStyle w:val="Subtitle"/>
        <w:tabs>
          <w:tab w:val="left" w:pos="0"/>
        </w:tabs>
        <w:jc w:val="left"/>
        <w:rPr>
          <w:rFonts w:ascii="Arial" w:hAnsi="Arial" w:cs="Arial"/>
          <w:b w:val="0"/>
          <w:szCs w:val="22"/>
        </w:rPr>
      </w:pPr>
    </w:p>
    <w:p w14:paraId="6046C9A4" w14:textId="77777777" w:rsidR="00B65597" w:rsidRPr="00034207" w:rsidRDefault="00B65597" w:rsidP="00B65597">
      <w:pPr>
        <w:pStyle w:val="Subtitle"/>
        <w:tabs>
          <w:tab w:val="left" w:pos="0"/>
        </w:tabs>
        <w:jc w:val="both"/>
        <w:rPr>
          <w:rFonts w:ascii="Arial" w:hAnsi="Arial" w:cs="Arial"/>
          <w:b w:val="0"/>
          <w:szCs w:val="22"/>
        </w:rPr>
      </w:pPr>
      <w:r w:rsidRPr="00034207">
        <w:rPr>
          <w:rFonts w:ascii="Arial" w:hAnsi="Arial" w:cs="Arial"/>
          <w:b w:val="0"/>
          <w:szCs w:val="22"/>
        </w:rPr>
        <w:t xml:space="preserve">Qualified practice sites may also wish to apply to L.A. </w:t>
      </w:r>
      <w:proofErr w:type="gramStart"/>
      <w:r w:rsidRPr="00034207">
        <w:rPr>
          <w:rFonts w:ascii="Arial" w:hAnsi="Arial" w:cs="Arial"/>
          <w:b w:val="0"/>
          <w:szCs w:val="22"/>
        </w:rPr>
        <w:t>Care’s</w:t>
      </w:r>
      <w:proofErr w:type="gramEnd"/>
      <w:r w:rsidRPr="00034207">
        <w:rPr>
          <w:rFonts w:ascii="Arial" w:hAnsi="Arial" w:cs="Arial"/>
          <w:b w:val="0"/>
          <w:szCs w:val="22"/>
        </w:rPr>
        <w:t xml:space="preserve"> </w:t>
      </w:r>
      <w:r w:rsidRPr="00034207">
        <w:rPr>
          <w:rFonts w:ascii="Arial" w:hAnsi="Arial" w:cs="Arial"/>
          <w:b w:val="0"/>
          <w:i/>
          <w:szCs w:val="22"/>
        </w:rPr>
        <w:t>Elevating the Safety Net</w:t>
      </w:r>
      <w:r w:rsidRPr="00034207">
        <w:rPr>
          <w:rFonts w:ascii="Arial" w:hAnsi="Arial" w:cs="Arial"/>
          <w:b w:val="0"/>
          <w:szCs w:val="22"/>
        </w:rPr>
        <w:t xml:space="preserve"> </w:t>
      </w:r>
      <w:r w:rsidRPr="00034207">
        <w:rPr>
          <w:rFonts w:ascii="Arial" w:hAnsi="Arial" w:cs="Arial"/>
          <w:szCs w:val="22"/>
        </w:rPr>
        <w:t>Provider Recruitment Program.</w:t>
      </w:r>
      <w:r w:rsidRPr="00034207">
        <w:rPr>
          <w:rFonts w:ascii="Arial" w:hAnsi="Arial" w:cs="Arial"/>
          <w:b w:val="0"/>
          <w:szCs w:val="22"/>
        </w:rPr>
        <w:t xml:space="preserve"> This program provides up to $125,000 per entity for salary and benefits subsidies, sign-on bonuses, and/or relocation costs. Although the two programs are complementary, they have separate application processes. Acceptance to one program does not automatically qualify applicant for the other.</w:t>
      </w:r>
    </w:p>
    <w:p w14:paraId="16B27305" w14:textId="77777777" w:rsidR="00B65597" w:rsidRDefault="00B65597" w:rsidP="00B65597">
      <w:pPr>
        <w:pStyle w:val="Subtitle"/>
        <w:tabs>
          <w:tab w:val="left" w:pos="0"/>
        </w:tabs>
        <w:jc w:val="both"/>
        <w:rPr>
          <w:rFonts w:ascii="Arial" w:hAnsi="Arial" w:cs="Arial"/>
          <w:b w:val="0"/>
          <w:szCs w:val="22"/>
        </w:rPr>
      </w:pPr>
    </w:p>
    <w:p w14:paraId="56F34382" w14:textId="77777777" w:rsidR="00B65597" w:rsidRPr="00521BA2" w:rsidRDefault="00B65597" w:rsidP="00B65597">
      <w:pPr>
        <w:rPr>
          <w:rFonts w:ascii="Arial" w:hAnsi="Arial" w:cs="Arial"/>
          <w:b/>
          <w:sz w:val="22"/>
          <w:szCs w:val="22"/>
        </w:rPr>
      </w:pPr>
      <w:r w:rsidRPr="00034207">
        <w:rPr>
          <w:rFonts w:ascii="Arial" w:hAnsi="Arial" w:cs="Arial"/>
          <w:color w:val="auto"/>
          <w:sz w:val="22"/>
          <w:szCs w:val="22"/>
        </w:rPr>
        <w:t xml:space="preserve">For further information about </w:t>
      </w:r>
      <w:r w:rsidRPr="00034207">
        <w:rPr>
          <w:rFonts w:ascii="Arial" w:hAnsi="Arial" w:cs="Arial"/>
          <w:i/>
          <w:color w:val="auto"/>
          <w:sz w:val="22"/>
          <w:szCs w:val="22"/>
        </w:rPr>
        <w:t>Elevating the Safety Net</w:t>
      </w:r>
      <w:r w:rsidRPr="00034207">
        <w:rPr>
          <w:rFonts w:ascii="Arial" w:hAnsi="Arial" w:cs="Arial"/>
          <w:color w:val="auto"/>
          <w:sz w:val="22"/>
          <w:szCs w:val="22"/>
        </w:rPr>
        <w:t xml:space="preserve"> initiatives, please visit </w:t>
      </w:r>
      <w:hyperlink r:id="rId10" w:history="1">
        <w:r w:rsidRPr="00521BA2">
          <w:rPr>
            <w:rStyle w:val="Hyperlink"/>
            <w:rFonts w:ascii="Arial" w:hAnsi="Arial" w:cs="Arial"/>
            <w:sz w:val="22"/>
            <w:szCs w:val="22"/>
          </w:rPr>
          <w:t>www.lacare.org/elevateproviders</w:t>
        </w:r>
      </w:hyperlink>
      <w:r w:rsidRPr="00521BA2">
        <w:rPr>
          <w:rFonts w:ascii="Arial" w:hAnsi="Arial" w:cs="Arial"/>
          <w:sz w:val="22"/>
          <w:szCs w:val="22"/>
        </w:rPr>
        <w:t>.</w:t>
      </w:r>
    </w:p>
    <w:p w14:paraId="7DEA2588" w14:textId="77777777" w:rsidR="00B65597" w:rsidRDefault="00B65597" w:rsidP="00CE1520">
      <w:pPr>
        <w:shd w:val="clear" w:color="auto" w:fill="FFFFFF"/>
        <w:jc w:val="both"/>
        <w:textAlignment w:val="baseline"/>
        <w:rPr>
          <w:rFonts w:ascii="Arial" w:eastAsia="Times New Roman" w:hAnsi="Arial" w:cs="Arial"/>
          <w:color w:val="auto"/>
          <w:sz w:val="22"/>
          <w:szCs w:val="22"/>
          <w:shd w:val="clear" w:color="auto" w:fill="FFFFFF"/>
        </w:rPr>
      </w:pPr>
    </w:p>
    <w:p w14:paraId="4270143E" w14:textId="77777777" w:rsidR="00B65597" w:rsidRPr="00B65597" w:rsidRDefault="00B65597" w:rsidP="00B65597">
      <w:pPr>
        <w:keepNext/>
        <w:keepLines/>
        <w:shd w:val="solid" w:color="auto" w:fill="auto"/>
        <w:outlineLvl w:val="0"/>
        <w:rPr>
          <w:rFonts w:ascii="Arial" w:eastAsia="Times New Roman" w:hAnsi="Arial" w:cs="Arial"/>
          <w:b/>
          <w:caps/>
          <w:color w:val="auto"/>
          <w:sz w:val="22"/>
          <w:szCs w:val="22"/>
        </w:rPr>
      </w:pPr>
      <w:r w:rsidRPr="00B65597">
        <w:rPr>
          <w:rFonts w:ascii="Arial" w:eastAsia="Times New Roman" w:hAnsi="Arial" w:cs="Arial"/>
          <w:b/>
          <w:caps/>
          <w:color w:val="auto"/>
          <w:sz w:val="22"/>
          <w:szCs w:val="22"/>
        </w:rPr>
        <w:t>vii. InformationAL conference Calls</w:t>
      </w:r>
    </w:p>
    <w:p w14:paraId="60C561EB" w14:textId="77777777" w:rsidR="00B65597" w:rsidRPr="00B65597" w:rsidRDefault="00B65597" w:rsidP="00B65597">
      <w:pPr>
        <w:keepNext/>
        <w:keepLines/>
        <w:rPr>
          <w:rFonts w:ascii="Arial" w:eastAsia="Calibri" w:hAnsi="Arial" w:cs="Arial"/>
          <w:color w:val="auto"/>
          <w:sz w:val="22"/>
          <w:szCs w:val="22"/>
        </w:rPr>
      </w:pPr>
    </w:p>
    <w:p w14:paraId="0F4A5495" w14:textId="77777777" w:rsidR="00B65597" w:rsidRPr="00B65597" w:rsidRDefault="00B65597" w:rsidP="00B65597">
      <w:pPr>
        <w:jc w:val="both"/>
        <w:rPr>
          <w:rFonts w:ascii="Arial" w:eastAsia="Calibri" w:hAnsi="Arial" w:cs="Arial"/>
          <w:color w:val="auto"/>
          <w:sz w:val="22"/>
          <w:szCs w:val="22"/>
        </w:rPr>
      </w:pPr>
      <w:r w:rsidRPr="00B65597">
        <w:rPr>
          <w:rFonts w:ascii="Arial" w:eastAsia="Calibri" w:hAnsi="Arial" w:cs="Arial"/>
          <w:color w:val="auto"/>
          <w:sz w:val="22"/>
          <w:szCs w:val="22"/>
        </w:rPr>
        <w:t xml:space="preserve">To assist prospective applicants, L.A. Care will hold informational conference calls. During these informational calls, presenters will provide an overview and answer any questions related to the </w:t>
      </w:r>
      <w:r w:rsidRPr="00B65597">
        <w:rPr>
          <w:rFonts w:ascii="Arial" w:eastAsia="Calibri" w:hAnsi="Arial" w:cs="Arial"/>
          <w:b/>
          <w:color w:val="auto"/>
          <w:sz w:val="22"/>
          <w:szCs w:val="22"/>
        </w:rPr>
        <w:t>Physician Loan Repayment Program</w:t>
      </w:r>
      <w:r w:rsidRPr="00B65597">
        <w:rPr>
          <w:rFonts w:ascii="Arial" w:eastAsia="Calibri" w:hAnsi="Arial" w:cs="Arial"/>
          <w:color w:val="auto"/>
          <w:sz w:val="22"/>
          <w:szCs w:val="22"/>
        </w:rPr>
        <w:t xml:space="preserve"> and </w:t>
      </w:r>
      <w:r w:rsidRPr="00B65597">
        <w:rPr>
          <w:rFonts w:ascii="Arial" w:eastAsia="Calibri" w:hAnsi="Arial" w:cs="Arial"/>
          <w:b/>
          <w:color w:val="auto"/>
          <w:sz w:val="22"/>
          <w:szCs w:val="22"/>
        </w:rPr>
        <w:t>Provider Recruitment Program</w:t>
      </w:r>
      <w:r w:rsidRPr="00B65597">
        <w:rPr>
          <w:rFonts w:ascii="Arial" w:eastAsia="Calibri" w:hAnsi="Arial" w:cs="Arial"/>
          <w:color w:val="auto"/>
          <w:sz w:val="22"/>
          <w:szCs w:val="22"/>
        </w:rPr>
        <w:t xml:space="preserve"> RFA, application contents and timelines. </w:t>
      </w:r>
    </w:p>
    <w:p w14:paraId="319B944C" w14:textId="77777777" w:rsidR="00B65597" w:rsidRPr="00B65597" w:rsidRDefault="00B65597" w:rsidP="00B65597">
      <w:pPr>
        <w:widowControl w:val="0"/>
        <w:rPr>
          <w:rFonts w:ascii="Arial" w:eastAsia="Calibri" w:hAnsi="Arial" w:cs="Arial"/>
          <w:color w:val="auto"/>
          <w:sz w:val="22"/>
          <w:szCs w:val="22"/>
        </w:rPr>
      </w:pPr>
    </w:p>
    <w:p w14:paraId="3894FBFB" w14:textId="77777777" w:rsidR="00B65597" w:rsidRPr="00B65597" w:rsidRDefault="00B65597" w:rsidP="00B65597">
      <w:pPr>
        <w:widowControl w:val="0"/>
        <w:rPr>
          <w:rFonts w:ascii="Arial" w:eastAsia="Calibri" w:hAnsi="Arial" w:cs="Arial"/>
          <w:color w:val="auto"/>
          <w:sz w:val="22"/>
          <w:szCs w:val="22"/>
        </w:rPr>
      </w:pPr>
      <w:r w:rsidRPr="00B65597">
        <w:rPr>
          <w:rFonts w:ascii="Arial" w:eastAsia="Calibri" w:hAnsi="Arial" w:cs="Arial"/>
          <w:color w:val="auto"/>
          <w:sz w:val="22"/>
          <w:szCs w:val="22"/>
        </w:rPr>
        <w:t>Prospective applicants are encouraged to register and participate in at least one informational call using the following links:</w:t>
      </w:r>
    </w:p>
    <w:p w14:paraId="469393E4" w14:textId="77777777" w:rsidR="00B65597" w:rsidRPr="00B65597" w:rsidRDefault="00B65597" w:rsidP="00B65597">
      <w:pPr>
        <w:widowControl w:val="0"/>
        <w:rPr>
          <w:rFonts w:ascii="Arial" w:eastAsia="Calibri" w:hAnsi="Arial" w:cs="Arial"/>
          <w:color w:val="auto"/>
          <w:sz w:val="22"/>
          <w:szCs w:val="22"/>
        </w:rPr>
      </w:pPr>
    </w:p>
    <w:p w14:paraId="269D6526" w14:textId="77777777" w:rsidR="00B65597" w:rsidRPr="00B65597" w:rsidRDefault="00B65597" w:rsidP="00B65597">
      <w:pPr>
        <w:widowControl w:val="0"/>
        <w:numPr>
          <w:ilvl w:val="0"/>
          <w:numId w:val="4"/>
        </w:numPr>
        <w:contextualSpacing/>
        <w:rPr>
          <w:rFonts w:ascii="Arial" w:eastAsia="Calibri" w:hAnsi="Arial" w:cs="Arial"/>
          <w:b/>
          <w:color w:val="auto"/>
          <w:sz w:val="22"/>
          <w:szCs w:val="22"/>
        </w:rPr>
      </w:pPr>
      <w:r w:rsidRPr="00B65597">
        <w:rPr>
          <w:rFonts w:ascii="Arial" w:eastAsia="Calibri" w:hAnsi="Arial" w:cs="Arial"/>
          <w:b/>
          <w:color w:val="auto"/>
          <w:sz w:val="22"/>
          <w:szCs w:val="22"/>
        </w:rPr>
        <w:t>Wednesday, February 13, 2019 from 3:30-4:30pm</w:t>
      </w:r>
    </w:p>
    <w:p w14:paraId="7F3E3C0A" w14:textId="77777777" w:rsidR="00B65597" w:rsidRPr="00B65597" w:rsidRDefault="00B65597" w:rsidP="00B65597">
      <w:pPr>
        <w:widowControl w:val="0"/>
        <w:ind w:left="720"/>
        <w:contextualSpacing/>
        <w:rPr>
          <w:rFonts w:ascii="Arial" w:eastAsia="Calibri" w:hAnsi="Arial" w:cs="Arial"/>
          <w:color w:val="auto"/>
          <w:sz w:val="22"/>
          <w:szCs w:val="22"/>
        </w:rPr>
      </w:pPr>
      <w:r w:rsidRPr="00B65597">
        <w:rPr>
          <w:rFonts w:ascii="Arial" w:eastAsia="Calibri" w:hAnsi="Arial" w:cs="Arial"/>
          <w:color w:val="auto"/>
          <w:sz w:val="22"/>
          <w:szCs w:val="22"/>
        </w:rPr>
        <w:t xml:space="preserve">Registration Site: </w:t>
      </w:r>
      <w:r w:rsidRPr="00B65597">
        <w:rPr>
          <w:rFonts w:ascii="Arial" w:eastAsia="Calibri" w:hAnsi="Arial" w:cs="Arial"/>
          <w:color w:val="auto"/>
          <w:sz w:val="22"/>
          <w:szCs w:val="22"/>
        </w:rPr>
        <w:tab/>
      </w:r>
      <w:r w:rsidRPr="00B65597">
        <w:rPr>
          <w:rFonts w:ascii="Arial" w:eastAsia="Calibri" w:hAnsi="Arial" w:cs="Arial"/>
          <w:color w:val="auto"/>
          <w:sz w:val="22"/>
          <w:szCs w:val="22"/>
        </w:rPr>
        <w:tab/>
      </w:r>
      <w:hyperlink r:id="rId11">
        <w:r w:rsidRPr="00B65597">
          <w:rPr>
            <w:rFonts w:ascii="Arial" w:eastAsia="Calibri" w:hAnsi="Arial" w:cs="Arial"/>
            <w:color w:val="0000FF"/>
            <w:sz w:val="22"/>
            <w:szCs w:val="22"/>
            <w:u w:val="single"/>
          </w:rPr>
          <w:t>http://whoozin.com/K7D-GYT-CHWH</w:t>
        </w:r>
      </w:hyperlink>
      <w:r w:rsidRPr="00B65597">
        <w:rPr>
          <w:rFonts w:ascii="Arial" w:eastAsia="Calibri" w:hAnsi="Arial" w:cs="Arial"/>
          <w:color w:val="auto"/>
          <w:sz w:val="22"/>
          <w:szCs w:val="22"/>
        </w:rPr>
        <w:t xml:space="preserve"> </w:t>
      </w:r>
    </w:p>
    <w:p w14:paraId="119258A7" w14:textId="77777777" w:rsidR="00B65597" w:rsidRPr="00B65597" w:rsidRDefault="00B65597" w:rsidP="00B65597">
      <w:pPr>
        <w:widowControl w:val="0"/>
        <w:ind w:left="720"/>
        <w:contextualSpacing/>
        <w:rPr>
          <w:rFonts w:ascii="Arial" w:eastAsia="Calibri" w:hAnsi="Arial" w:cs="Arial"/>
          <w:color w:val="auto"/>
          <w:sz w:val="22"/>
          <w:szCs w:val="22"/>
        </w:rPr>
      </w:pPr>
      <w:r w:rsidRPr="00B65597">
        <w:rPr>
          <w:rFonts w:ascii="Arial" w:eastAsia="Calibri" w:hAnsi="Arial" w:cs="Arial"/>
          <w:color w:val="auto"/>
          <w:sz w:val="22"/>
          <w:szCs w:val="22"/>
        </w:rPr>
        <w:t xml:space="preserve">Conference call dial-in: </w:t>
      </w:r>
      <w:r w:rsidRPr="00B65597">
        <w:rPr>
          <w:rFonts w:ascii="Arial" w:eastAsia="Calibri" w:hAnsi="Arial" w:cs="Arial"/>
          <w:color w:val="auto"/>
          <w:sz w:val="22"/>
          <w:szCs w:val="22"/>
        </w:rPr>
        <w:tab/>
        <w:t>844 907 7272 (Toll Free)</w:t>
      </w:r>
    </w:p>
    <w:p w14:paraId="365FAC73" w14:textId="77777777" w:rsidR="00B65597" w:rsidRPr="00B65597" w:rsidRDefault="00B65597" w:rsidP="00B65597">
      <w:pPr>
        <w:widowControl w:val="0"/>
        <w:ind w:left="720"/>
        <w:contextualSpacing/>
        <w:rPr>
          <w:rFonts w:ascii="Arial" w:eastAsia="Calibri" w:hAnsi="Arial" w:cs="Arial"/>
          <w:color w:val="auto"/>
          <w:sz w:val="22"/>
          <w:szCs w:val="22"/>
        </w:rPr>
      </w:pPr>
      <w:r w:rsidRPr="00B65597">
        <w:rPr>
          <w:rFonts w:ascii="Arial" w:eastAsia="Calibri" w:hAnsi="Arial" w:cs="Arial"/>
          <w:color w:val="auto"/>
          <w:sz w:val="22"/>
          <w:szCs w:val="22"/>
        </w:rPr>
        <w:t xml:space="preserve">Access Code: </w:t>
      </w:r>
      <w:r w:rsidRPr="00B65597">
        <w:rPr>
          <w:rFonts w:ascii="Arial" w:eastAsia="Calibri" w:hAnsi="Arial" w:cs="Arial"/>
          <w:color w:val="auto"/>
          <w:sz w:val="22"/>
          <w:szCs w:val="22"/>
        </w:rPr>
        <w:tab/>
      </w:r>
      <w:r w:rsidRPr="00B65597">
        <w:rPr>
          <w:rFonts w:ascii="Arial" w:eastAsia="Calibri" w:hAnsi="Arial" w:cs="Arial"/>
          <w:color w:val="auto"/>
          <w:sz w:val="22"/>
          <w:szCs w:val="22"/>
        </w:rPr>
        <w:tab/>
      </w:r>
      <w:r w:rsidRPr="00B65597">
        <w:rPr>
          <w:rFonts w:ascii="Arial" w:eastAsia="Calibri" w:hAnsi="Arial" w:cs="Arial"/>
          <w:color w:val="auto"/>
          <w:sz w:val="22"/>
          <w:szCs w:val="22"/>
        </w:rPr>
        <w:tab/>
        <w:t>994 854 193</w:t>
      </w:r>
    </w:p>
    <w:p w14:paraId="0F6790F2" w14:textId="77777777" w:rsidR="00B65597" w:rsidRPr="00B65597" w:rsidRDefault="00B65597" w:rsidP="00B65597">
      <w:pPr>
        <w:widowControl w:val="0"/>
        <w:ind w:left="720"/>
        <w:contextualSpacing/>
        <w:rPr>
          <w:rFonts w:ascii="Arial" w:eastAsia="Calibri" w:hAnsi="Arial" w:cs="Arial"/>
          <w:color w:val="auto"/>
          <w:sz w:val="22"/>
          <w:szCs w:val="22"/>
        </w:rPr>
      </w:pPr>
    </w:p>
    <w:p w14:paraId="13304D3D" w14:textId="77777777" w:rsidR="00B65597" w:rsidRPr="00B65597" w:rsidRDefault="00B65597" w:rsidP="00B65597">
      <w:pPr>
        <w:widowControl w:val="0"/>
        <w:numPr>
          <w:ilvl w:val="0"/>
          <w:numId w:val="4"/>
        </w:numPr>
        <w:contextualSpacing/>
        <w:rPr>
          <w:rFonts w:ascii="Arial" w:eastAsia="Calibri" w:hAnsi="Arial" w:cs="Arial"/>
          <w:b/>
          <w:color w:val="auto"/>
          <w:sz w:val="22"/>
          <w:szCs w:val="22"/>
        </w:rPr>
      </w:pPr>
      <w:r w:rsidRPr="00B65597">
        <w:rPr>
          <w:rFonts w:ascii="Arial" w:eastAsia="Calibri" w:hAnsi="Arial" w:cs="Arial"/>
          <w:b/>
          <w:color w:val="auto"/>
          <w:sz w:val="22"/>
          <w:szCs w:val="22"/>
        </w:rPr>
        <w:t>Tuesday, February 19, 2019 from 3:30-4:30pm</w:t>
      </w:r>
    </w:p>
    <w:p w14:paraId="3F0FCEEA" w14:textId="77777777" w:rsidR="00B65597" w:rsidRPr="00B65597" w:rsidRDefault="00B65597" w:rsidP="00B65597">
      <w:pPr>
        <w:widowControl w:val="0"/>
        <w:ind w:left="720"/>
        <w:contextualSpacing/>
        <w:rPr>
          <w:rFonts w:ascii="Arial" w:eastAsia="Calibri" w:hAnsi="Arial" w:cs="Arial"/>
          <w:color w:val="auto"/>
          <w:sz w:val="22"/>
          <w:szCs w:val="22"/>
        </w:rPr>
      </w:pPr>
      <w:r w:rsidRPr="00B65597">
        <w:rPr>
          <w:rFonts w:ascii="Arial" w:eastAsia="Calibri" w:hAnsi="Arial" w:cs="Arial"/>
          <w:color w:val="auto"/>
          <w:sz w:val="22"/>
          <w:szCs w:val="22"/>
        </w:rPr>
        <w:t xml:space="preserve">Registration Site: </w:t>
      </w:r>
      <w:r w:rsidRPr="00B65597">
        <w:rPr>
          <w:rFonts w:ascii="Arial" w:eastAsia="Calibri" w:hAnsi="Arial" w:cs="Arial"/>
          <w:color w:val="auto"/>
          <w:sz w:val="22"/>
          <w:szCs w:val="22"/>
        </w:rPr>
        <w:tab/>
      </w:r>
      <w:r w:rsidRPr="00B65597">
        <w:rPr>
          <w:rFonts w:ascii="Arial" w:eastAsia="Calibri" w:hAnsi="Arial" w:cs="Arial"/>
          <w:color w:val="auto"/>
          <w:sz w:val="22"/>
          <w:szCs w:val="22"/>
        </w:rPr>
        <w:tab/>
      </w:r>
      <w:hyperlink r:id="rId12">
        <w:r w:rsidRPr="00B65597">
          <w:rPr>
            <w:rFonts w:ascii="Arial" w:eastAsia="Calibri" w:hAnsi="Arial" w:cs="Arial"/>
            <w:color w:val="0000FF"/>
            <w:sz w:val="22"/>
            <w:szCs w:val="22"/>
            <w:u w:val="single"/>
          </w:rPr>
          <w:t>http://whoozin.com/GEH-WH4-R67R</w:t>
        </w:r>
      </w:hyperlink>
    </w:p>
    <w:p w14:paraId="5C81B1DC" w14:textId="77777777" w:rsidR="00B65597" w:rsidRPr="00B65597" w:rsidRDefault="00B65597" w:rsidP="00B65597">
      <w:pPr>
        <w:ind w:left="720"/>
        <w:contextualSpacing/>
        <w:rPr>
          <w:rFonts w:ascii="Arial" w:eastAsia="Calibri" w:hAnsi="Arial" w:cs="Arial"/>
          <w:color w:val="auto"/>
          <w:sz w:val="22"/>
          <w:szCs w:val="22"/>
        </w:rPr>
      </w:pPr>
      <w:r w:rsidRPr="00B65597">
        <w:rPr>
          <w:rFonts w:ascii="Arial" w:eastAsia="Calibri" w:hAnsi="Arial" w:cs="Arial"/>
          <w:color w:val="auto"/>
          <w:sz w:val="22"/>
          <w:szCs w:val="22"/>
        </w:rPr>
        <w:t xml:space="preserve">Conference call dial-in: </w:t>
      </w:r>
      <w:r w:rsidRPr="00B65597">
        <w:rPr>
          <w:rFonts w:ascii="Arial" w:eastAsia="Calibri" w:hAnsi="Arial" w:cs="Arial"/>
          <w:color w:val="auto"/>
          <w:sz w:val="22"/>
          <w:szCs w:val="22"/>
        </w:rPr>
        <w:tab/>
        <w:t>844 907 7272 (Toll Free)</w:t>
      </w:r>
    </w:p>
    <w:p w14:paraId="7691305E" w14:textId="77777777" w:rsidR="00B65597" w:rsidRPr="00B65597" w:rsidRDefault="00B65597" w:rsidP="00B65597">
      <w:pPr>
        <w:ind w:left="720"/>
        <w:contextualSpacing/>
        <w:rPr>
          <w:rFonts w:ascii="Arial" w:eastAsia="Calibri" w:hAnsi="Arial" w:cs="Arial"/>
          <w:color w:val="auto"/>
          <w:sz w:val="22"/>
          <w:szCs w:val="22"/>
        </w:rPr>
      </w:pPr>
      <w:r w:rsidRPr="00B65597">
        <w:rPr>
          <w:rFonts w:ascii="Arial" w:eastAsia="Calibri" w:hAnsi="Arial" w:cs="Arial"/>
          <w:color w:val="auto"/>
          <w:sz w:val="22"/>
          <w:szCs w:val="22"/>
        </w:rPr>
        <w:t xml:space="preserve">Access Code: </w:t>
      </w:r>
      <w:r w:rsidRPr="00B65597">
        <w:rPr>
          <w:rFonts w:ascii="Arial" w:eastAsia="Calibri" w:hAnsi="Arial" w:cs="Arial"/>
          <w:color w:val="auto"/>
          <w:sz w:val="22"/>
          <w:szCs w:val="22"/>
        </w:rPr>
        <w:tab/>
      </w:r>
      <w:r w:rsidRPr="00B65597">
        <w:rPr>
          <w:rFonts w:ascii="Arial" w:eastAsia="Calibri" w:hAnsi="Arial" w:cs="Arial"/>
          <w:color w:val="auto"/>
          <w:sz w:val="22"/>
          <w:szCs w:val="22"/>
        </w:rPr>
        <w:tab/>
      </w:r>
      <w:r w:rsidRPr="00B65597">
        <w:rPr>
          <w:rFonts w:ascii="Arial" w:eastAsia="Calibri" w:hAnsi="Arial" w:cs="Arial"/>
          <w:color w:val="auto"/>
          <w:sz w:val="22"/>
          <w:szCs w:val="22"/>
        </w:rPr>
        <w:tab/>
      </w:r>
      <w:r w:rsidRPr="00B65597">
        <w:rPr>
          <w:rFonts w:ascii="Arial" w:eastAsia="Arial" w:hAnsi="Arial" w:cs="Times New Roman"/>
          <w:color w:val="000000"/>
          <w:spacing w:val="2"/>
          <w:sz w:val="22"/>
        </w:rPr>
        <w:t>993 108 537</w:t>
      </w:r>
    </w:p>
    <w:p w14:paraId="0355D282" w14:textId="77777777" w:rsidR="00B65597" w:rsidRDefault="00B65597" w:rsidP="00CE1520">
      <w:pPr>
        <w:shd w:val="clear" w:color="auto" w:fill="FFFFFF"/>
        <w:jc w:val="both"/>
        <w:textAlignment w:val="baseline"/>
        <w:rPr>
          <w:rFonts w:ascii="Arial" w:eastAsia="Times New Roman" w:hAnsi="Arial" w:cs="Arial"/>
          <w:color w:val="auto"/>
          <w:sz w:val="22"/>
          <w:szCs w:val="22"/>
          <w:shd w:val="clear" w:color="auto" w:fill="FFFFFF"/>
        </w:rPr>
      </w:pPr>
    </w:p>
    <w:p w14:paraId="02B480F9" w14:textId="77777777" w:rsidR="00B65597" w:rsidRPr="00D70F1D" w:rsidRDefault="00B65597" w:rsidP="00B65597">
      <w:pPr>
        <w:shd w:val="solid" w:color="000000" w:fill="000000"/>
        <w:spacing w:after="252" w:line="249" w:lineRule="exact"/>
        <w:ind w:left="72"/>
        <w:textAlignment w:val="baseline"/>
        <w:rPr>
          <w:rFonts w:ascii="Arial" w:eastAsia="Arial" w:hAnsi="Arial" w:cs="Arial"/>
          <w:b/>
          <w:color w:val="FFFFFF"/>
          <w:spacing w:val="1"/>
          <w:sz w:val="22"/>
          <w:szCs w:val="22"/>
        </w:rPr>
      </w:pPr>
      <w:r w:rsidRPr="00D70F1D">
        <w:rPr>
          <w:rFonts w:ascii="Arial" w:eastAsia="Arial" w:hAnsi="Arial" w:cs="Arial"/>
          <w:b/>
          <w:color w:val="FFFFFF"/>
          <w:spacing w:val="1"/>
          <w:sz w:val="22"/>
          <w:szCs w:val="22"/>
        </w:rPr>
        <w:t>VIII. APPLICATION SUBMISSION</w:t>
      </w:r>
    </w:p>
    <w:p w14:paraId="38D107DC" w14:textId="458A9A3E" w:rsidR="00B65597" w:rsidRDefault="00BE3E37" w:rsidP="00CE1520">
      <w:pPr>
        <w:shd w:val="clear" w:color="auto" w:fill="FFFFFF"/>
        <w:jc w:val="both"/>
        <w:textAlignment w:val="baseline"/>
        <w:rPr>
          <w:rFonts w:ascii="Arial" w:eastAsia="Times New Roman" w:hAnsi="Arial" w:cs="Arial"/>
          <w:color w:val="auto"/>
          <w:sz w:val="22"/>
          <w:szCs w:val="22"/>
          <w:shd w:val="clear" w:color="auto" w:fill="FFFFFF"/>
        </w:rPr>
      </w:pPr>
      <w:r>
        <w:rPr>
          <w:noProof/>
        </w:rPr>
        <mc:AlternateContent>
          <mc:Choice Requires="wps">
            <w:drawing>
              <wp:anchor distT="0" distB="0" distL="114300" distR="114300" simplePos="0" relativeHeight="251659264" behindDoc="0" locked="0" layoutInCell="1" allowOverlap="1" wp14:anchorId="2C3C5380" wp14:editId="5523C1FC">
                <wp:simplePos x="0" y="0"/>
                <wp:positionH relativeFrom="column">
                  <wp:posOffset>6179820</wp:posOffset>
                </wp:positionH>
                <wp:positionV relativeFrom="paragraph">
                  <wp:posOffset>7234555</wp:posOffset>
                </wp:positionV>
                <wp:extent cx="760095" cy="254000"/>
                <wp:effectExtent l="0" t="0" r="952" b="0"/>
                <wp:wrapSquare wrapText="bothSides"/>
                <wp:docPr id="4" name="Text Box 4"/>
                <wp:cNvGraphicFramePr/>
                <a:graphic xmlns:a="http://schemas.openxmlformats.org/drawingml/2006/main">
                  <a:graphicData uri="http://schemas.microsoft.com/office/word/2010/wordprocessingShape">
                    <wps:wsp>
                      <wps:cNvSpPr txBox="1"/>
                      <wps:spPr>
                        <a:xfrm rot="16200000">
                          <a:off x="0" y="0"/>
                          <a:ext cx="760095" cy="25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0736BA" w14:textId="47A73F0A" w:rsidR="00BE3E37" w:rsidRPr="00CE1520" w:rsidRDefault="00CE1520" w:rsidP="00CE1520">
                            <w:pPr>
                              <w:rPr>
                                <w:rFonts w:ascii="Arial Narrow" w:hAnsi="Arial Narrow"/>
                                <w:sz w:val="16"/>
                                <w:szCs w:val="16"/>
                              </w:rPr>
                            </w:pPr>
                            <w:r w:rsidRPr="00CE1520">
                              <w:rPr>
                                <w:rFonts w:ascii="Arial Narrow" w:hAnsi="Arial Narrow"/>
                                <w:b/>
                                <w:bCs/>
                                <w:sz w:val="16"/>
                                <w:szCs w:val="16"/>
                              </w:rPr>
                              <w:t>PL0461 0119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C5380" id="_x0000_t202" coordsize="21600,21600" o:spt="202" path="m,l,21600r21600,l21600,xe">
                <v:stroke joinstyle="miter"/>
                <v:path gradientshapeok="t" o:connecttype="rect"/>
              </v:shapetype>
              <v:shape id="Text Box 4" o:spid="_x0000_s1026" type="#_x0000_t202" style="position:absolute;left:0;text-align:left;margin-left:486.6pt;margin-top:569.65pt;width:59.85pt;height:2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" filled="f" stroked="f">
                <v:textbox>
                  <w:txbxContent>
                    <w:p w14:paraId="7B0736BA" w14:textId="47A73F0A" w:rsidR="00BE3E37" w:rsidRPr="00CE1520" w:rsidRDefault="00CE1520" w:rsidP="00CE1520">
                      <w:pPr>
                        <w:rPr>
                          <w:rFonts w:ascii="Arial Narrow" w:hAnsi="Arial Narrow"/>
                          <w:sz w:val="16"/>
                          <w:szCs w:val="16"/>
                        </w:rPr>
                      </w:pPr>
                      <w:r w:rsidRPr="00CE1520">
                        <w:rPr>
                          <w:rFonts w:ascii="Arial Narrow" w:hAnsi="Arial Narrow"/>
                          <w:b/>
                          <w:bCs/>
                          <w:sz w:val="16"/>
                          <w:szCs w:val="16"/>
                        </w:rPr>
                        <w:t>PL0461 0119</w:t>
                      </w:r>
                    </w:p>
                  </w:txbxContent>
                </v:textbox>
                <w10:wrap type="square"/>
              </v:shape>
            </w:pict>
          </mc:Fallback>
        </mc:AlternateContent>
      </w:r>
      <w:r w:rsidR="00B65597">
        <w:rPr>
          <w:rFonts w:ascii="Arial" w:eastAsia="Times New Roman" w:hAnsi="Arial" w:cs="Arial"/>
          <w:color w:val="auto"/>
          <w:sz w:val="22"/>
          <w:szCs w:val="22"/>
          <w:shd w:val="clear" w:color="auto" w:fill="FFFFFF"/>
        </w:rPr>
        <w:t xml:space="preserve">To download the application, please visit </w:t>
      </w:r>
      <w:hyperlink r:id="rId13" w:history="1">
        <w:r w:rsidR="00B65597" w:rsidRPr="0038100F">
          <w:rPr>
            <w:rStyle w:val="Hyperlink"/>
            <w:rFonts w:ascii="Arial" w:eastAsia="Times New Roman" w:hAnsi="Arial" w:cs="Arial"/>
            <w:sz w:val="22"/>
            <w:szCs w:val="22"/>
            <w:shd w:val="clear" w:color="auto" w:fill="FFFFFF"/>
          </w:rPr>
          <w:t>www.lacare.org/elevateproviders</w:t>
        </w:r>
      </w:hyperlink>
      <w:r w:rsidR="00B65597">
        <w:rPr>
          <w:rFonts w:ascii="Arial" w:eastAsia="Times New Roman" w:hAnsi="Arial" w:cs="Arial"/>
          <w:color w:val="auto"/>
          <w:sz w:val="22"/>
          <w:szCs w:val="22"/>
          <w:shd w:val="clear" w:color="auto" w:fill="FFFFFF"/>
        </w:rPr>
        <w:t>.</w:t>
      </w:r>
    </w:p>
    <w:p w14:paraId="6AC69071" w14:textId="714C1AB5" w:rsidR="00B65597" w:rsidRDefault="00B65597" w:rsidP="00CE1520">
      <w:pPr>
        <w:shd w:val="clear" w:color="auto" w:fill="FFFFFF"/>
        <w:jc w:val="both"/>
        <w:textAlignment w:val="baseline"/>
        <w:rPr>
          <w:rFonts w:ascii="Arial" w:eastAsia="Times New Roman" w:hAnsi="Arial" w:cs="Arial"/>
          <w:color w:val="auto"/>
          <w:sz w:val="22"/>
          <w:szCs w:val="22"/>
          <w:shd w:val="clear" w:color="auto" w:fill="FFFFFF"/>
        </w:rPr>
      </w:pPr>
    </w:p>
    <w:p w14:paraId="0FA977F6" w14:textId="7AFB8F8A" w:rsidR="00B65597" w:rsidRDefault="00B65597" w:rsidP="00CE1520">
      <w:pPr>
        <w:shd w:val="clear" w:color="auto" w:fill="FFFFFF"/>
        <w:jc w:val="both"/>
        <w:textAlignment w:val="baseline"/>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 xml:space="preserve">Submit completed application, board certifications, most recent tax return, proof of loan balances, and other </w:t>
      </w:r>
      <w:proofErr w:type="gramStart"/>
      <w:r>
        <w:rPr>
          <w:rFonts w:ascii="Arial" w:eastAsia="Times New Roman" w:hAnsi="Arial" w:cs="Arial"/>
          <w:color w:val="auto"/>
          <w:sz w:val="22"/>
          <w:szCs w:val="22"/>
          <w:shd w:val="clear" w:color="auto" w:fill="FFFFFF"/>
        </w:rPr>
        <w:t>loan repayment program eligibility documents</w:t>
      </w:r>
      <w:proofErr w:type="gramEnd"/>
      <w:r>
        <w:rPr>
          <w:rFonts w:ascii="Arial" w:eastAsia="Times New Roman" w:hAnsi="Arial" w:cs="Arial"/>
          <w:color w:val="auto"/>
          <w:sz w:val="22"/>
          <w:szCs w:val="22"/>
          <w:shd w:val="clear" w:color="auto" w:fill="FFFFFF"/>
        </w:rPr>
        <w:t xml:space="preserve"> via mail or e-mail to Program Administrator.</w:t>
      </w:r>
    </w:p>
    <w:p w14:paraId="1FBEA828" w14:textId="7045C64B" w:rsidR="00B65597" w:rsidRDefault="00B65597" w:rsidP="00CE1520">
      <w:pPr>
        <w:shd w:val="clear" w:color="auto" w:fill="FFFFFF"/>
        <w:jc w:val="both"/>
        <w:textAlignment w:val="baseline"/>
        <w:rPr>
          <w:rFonts w:ascii="Arial" w:eastAsia="Times New Roman" w:hAnsi="Arial" w:cs="Arial"/>
          <w:color w:val="auto"/>
          <w:sz w:val="22"/>
          <w:szCs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791"/>
      </w:tblGrid>
      <w:tr w:rsidR="00B65597" w14:paraId="58037816" w14:textId="77777777" w:rsidTr="00034207">
        <w:trPr>
          <w:trHeight w:val="1080"/>
        </w:trPr>
        <w:tc>
          <w:tcPr>
            <w:tcW w:w="5035" w:type="dxa"/>
          </w:tcPr>
          <w:p w14:paraId="323055A3" w14:textId="667D7E8D" w:rsid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sidRPr="00B65597">
              <w:rPr>
                <w:rFonts w:ascii="Arial" w:eastAsia="Times New Roman" w:hAnsi="Arial" w:cs="Arial"/>
                <w:b/>
                <w:color w:val="auto"/>
                <w:sz w:val="22"/>
                <w:szCs w:val="22"/>
                <w:shd w:val="clear" w:color="auto" w:fill="FFFFFF"/>
              </w:rPr>
              <w:t>Mail:</w:t>
            </w:r>
            <w:r>
              <w:rPr>
                <w:rFonts w:ascii="Arial" w:eastAsia="Times New Roman" w:hAnsi="Arial" w:cs="Arial"/>
                <w:color w:val="auto"/>
                <w:sz w:val="22"/>
                <w:szCs w:val="22"/>
                <w:shd w:val="clear" w:color="auto" w:fill="FFFFFF"/>
              </w:rPr>
              <w:t xml:space="preserve"> Uncommon Good</w:t>
            </w:r>
          </w:p>
          <w:p w14:paraId="03521733" w14:textId="77777777" w:rsid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211 W. Foothill Blvd.</w:t>
            </w:r>
          </w:p>
          <w:p w14:paraId="7F50AFDA" w14:textId="77777777" w:rsid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Claremont, CA 91711</w:t>
            </w:r>
          </w:p>
          <w:p w14:paraId="24449DEA" w14:textId="013DED64" w:rsidR="00B65597" w:rsidRP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Attention: Nancy Mintie</w:t>
            </w:r>
          </w:p>
        </w:tc>
        <w:tc>
          <w:tcPr>
            <w:tcW w:w="5035" w:type="dxa"/>
          </w:tcPr>
          <w:p w14:paraId="6E2D3006" w14:textId="77777777" w:rsid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sidRPr="00B65597">
              <w:rPr>
                <w:rFonts w:ascii="Arial" w:eastAsia="Times New Roman" w:hAnsi="Arial" w:cs="Arial"/>
                <w:b/>
                <w:color w:val="auto"/>
                <w:sz w:val="22"/>
                <w:szCs w:val="22"/>
                <w:shd w:val="clear" w:color="auto" w:fill="FFFFFF"/>
              </w:rPr>
              <w:t>E-mail:</w:t>
            </w:r>
            <w:r>
              <w:rPr>
                <w:rFonts w:ascii="Arial" w:eastAsia="Times New Roman" w:hAnsi="Arial" w:cs="Arial"/>
                <w:color w:val="auto"/>
                <w:sz w:val="22"/>
                <w:szCs w:val="22"/>
                <w:shd w:val="clear" w:color="auto" w:fill="FFFFFF"/>
              </w:rPr>
              <w:t xml:space="preserve"> </w:t>
            </w:r>
            <w:hyperlink r:id="rId14" w:history="1">
              <w:r w:rsidRPr="0038100F">
                <w:rPr>
                  <w:rStyle w:val="Hyperlink"/>
                  <w:rFonts w:ascii="Arial" w:eastAsia="Times New Roman" w:hAnsi="Arial" w:cs="Arial"/>
                  <w:sz w:val="22"/>
                  <w:szCs w:val="22"/>
                  <w:shd w:val="clear" w:color="auto" w:fill="FFFFFF"/>
                </w:rPr>
                <w:t>nminite@uncommongood.org</w:t>
              </w:r>
            </w:hyperlink>
          </w:p>
          <w:p w14:paraId="56985508" w14:textId="77777777" w:rsid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Subject Line: Applicant’s name,</w:t>
            </w:r>
          </w:p>
          <w:p w14:paraId="2D0301AD" w14:textId="77777777" w:rsid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Physician Loan Repayment Program</w:t>
            </w:r>
          </w:p>
          <w:p w14:paraId="676427A8" w14:textId="77777777" w:rsidR="00B65597" w:rsidRPr="00B65597" w:rsidRDefault="00B65597" w:rsidP="00354920">
            <w:pPr>
              <w:shd w:val="clear" w:color="auto" w:fill="FFFFFF"/>
              <w:jc w:val="center"/>
              <w:textAlignment w:val="baseline"/>
              <w:rPr>
                <w:rFonts w:ascii="Arial" w:eastAsia="Times New Roman" w:hAnsi="Arial" w:cs="Arial"/>
                <w:color w:val="auto"/>
                <w:sz w:val="22"/>
                <w:szCs w:val="22"/>
                <w:shd w:val="clear" w:color="auto" w:fill="FFFFFF"/>
              </w:rPr>
            </w:pPr>
            <w:r w:rsidRPr="00B65597">
              <w:rPr>
                <w:rFonts w:ascii="Arial" w:eastAsia="Times New Roman" w:hAnsi="Arial" w:cs="Arial"/>
                <w:i/>
                <w:color w:val="auto"/>
                <w:sz w:val="22"/>
                <w:szCs w:val="22"/>
                <w:shd w:val="clear" w:color="auto" w:fill="FFFFFF"/>
              </w:rPr>
              <w:t>Attention:</w:t>
            </w:r>
            <w:r>
              <w:rPr>
                <w:rFonts w:ascii="Arial" w:eastAsia="Times New Roman" w:hAnsi="Arial" w:cs="Arial"/>
                <w:color w:val="auto"/>
                <w:sz w:val="22"/>
                <w:szCs w:val="22"/>
                <w:shd w:val="clear" w:color="auto" w:fill="FFFFFF"/>
              </w:rPr>
              <w:t xml:space="preserve"> Nancy Mintie</w:t>
            </w:r>
          </w:p>
          <w:p w14:paraId="776AD1E7" w14:textId="77777777" w:rsidR="00B65597" w:rsidRDefault="00B65597" w:rsidP="00354920">
            <w:pPr>
              <w:jc w:val="center"/>
              <w:textAlignment w:val="baseline"/>
              <w:rPr>
                <w:rFonts w:ascii="Arial" w:eastAsia="Times New Roman" w:hAnsi="Arial" w:cs="Arial"/>
                <w:b/>
                <w:color w:val="auto"/>
                <w:sz w:val="22"/>
                <w:szCs w:val="22"/>
                <w:shd w:val="clear" w:color="auto" w:fill="FFFFFF"/>
              </w:rPr>
            </w:pPr>
          </w:p>
        </w:tc>
      </w:tr>
    </w:tbl>
    <w:p w14:paraId="089935C7" w14:textId="77777777" w:rsidR="003F3E7D" w:rsidRDefault="003F3E7D" w:rsidP="00354920">
      <w:pPr>
        <w:shd w:val="clear" w:color="auto" w:fill="FFFFFF"/>
        <w:jc w:val="center"/>
        <w:textAlignment w:val="baseline"/>
        <w:rPr>
          <w:rFonts w:ascii="Arial" w:eastAsia="Times New Roman" w:hAnsi="Arial" w:cs="Arial"/>
          <w:b/>
          <w:caps/>
          <w:color w:val="auto"/>
          <w:sz w:val="22"/>
          <w:szCs w:val="22"/>
          <w:shd w:val="clear" w:color="auto" w:fill="FFFFFF"/>
        </w:rPr>
      </w:pPr>
    </w:p>
    <w:p w14:paraId="47E9C6D9" w14:textId="676AD5CE" w:rsidR="00354920" w:rsidRPr="00354920" w:rsidRDefault="00354920" w:rsidP="00354920">
      <w:pPr>
        <w:shd w:val="clear" w:color="auto" w:fill="FFFFFF"/>
        <w:jc w:val="center"/>
        <w:textAlignment w:val="baseline"/>
        <w:rPr>
          <w:rFonts w:ascii="Arial" w:eastAsia="Times New Roman" w:hAnsi="Arial" w:cs="Arial"/>
          <w:b/>
          <w:caps/>
          <w:color w:val="auto"/>
          <w:sz w:val="22"/>
          <w:szCs w:val="22"/>
          <w:shd w:val="clear" w:color="auto" w:fill="FFFFFF"/>
        </w:rPr>
      </w:pPr>
      <w:bookmarkStart w:id="0" w:name="_GoBack"/>
      <w:bookmarkEnd w:id="0"/>
      <w:r w:rsidRPr="00354920">
        <w:rPr>
          <w:rFonts w:ascii="Arial" w:eastAsia="Times New Roman" w:hAnsi="Arial" w:cs="Arial"/>
          <w:b/>
          <w:caps/>
          <w:color w:val="auto"/>
          <w:sz w:val="22"/>
          <w:szCs w:val="22"/>
          <w:shd w:val="clear" w:color="auto" w:fill="FFFFFF"/>
        </w:rPr>
        <w:t>All decisions are final, and there is no appeal process.</w:t>
      </w:r>
    </w:p>
    <w:sectPr w:rsidR="00354920" w:rsidRPr="00354920" w:rsidSect="00354920">
      <w:headerReference w:type="default" r:id="rId15"/>
      <w:footerReference w:type="default" r:id="rId16"/>
      <w:type w:val="continuous"/>
      <w:pgSz w:w="12240" w:h="15840"/>
      <w:pgMar w:top="1440" w:right="1440" w:bottom="1440" w:left="1440" w:header="720" w:footer="720" w:gutter="0"/>
      <w:cols w:space="720"/>
      <w:formProt w:val="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A8699" w14:textId="77777777" w:rsidR="00796AA1" w:rsidRDefault="00796AA1" w:rsidP="007B3594">
      <w:r>
        <w:separator/>
      </w:r>
    </w:p>
  </w:endnote>
  <w:endnote w:type="continuationSeparator" w:id="0">
    <w:p w14:paraId="37DA2176" w14:textId="77777777" w:rsidR="00796AA1" w:rsidRDefault="00796AA1" w:rsidP="007B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0ADE" w14:textId="58B2C12D" w:rsidR="00F041A0" w:rsidRDefault="00CE1520">
    <w:pPr>
      <w:pStyle w:val="Footer"/>
    </w:pPr>
    <w:r>
      <w:rPr>
        <w:noProof/>
      </w:rPr>
      <w:drawing>
        <wp:anchor distT="0" distB="0" distL="114300" distR="114300" simplePos="0" relativeHeight="251679744" behindDoc="1" locked="0" layoutInCell="1" allowOverlap="1" wp14:anchorId="5CA9BA48" wp14:editId="325C14A4">
          <wp:simplePos x="0" y="0"/>
          <wp:positionH relativeFrom="column">
            <wp:posOffset>5114925</wp:posOffset>
          </wp:positionH>
          <wp:positionV relativeFrom="paragraph">
            <wp:posOffset>-147320</wp:posOffset>
          </wp:positionV>
          <wp:extent cx="1510030" cy="384564"/>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0030" cy="384564"/>
                  </a:xfrm>
                  <a:prstGeom prst="rect">
                    <a:avLst/>
                  </a:prstGeom>
                </pic:spPr>
              </pic:pic>
            </a:graphicData>
          </a:graphic>
        </wp:anchor>
      </w:drawing>
    </w:r>
    <w:r w:rsidR="00497DAC">
      <w:rPr>
        <w:noProof/>
      </w:rPr>
      <mc:AlternateContent>
        <mc:Choice Requires="wps">
          <w:drawing>
            <wp:anchor distT="0" distB="0" distL="114300" distR="114300" simplePos="0" relativeHeight="251683840" behindDoc="1" locked="0" layoutInCell="1" allowOverlap="1" wp14:anchorId="1207935E" wp14:editId="398A9A4E">
              <wp:simplePos x="0" y="0"/>
              <wp:positionH relativeFrom="page">
                <wp:posOffset>6639560</wp:posOffset>
              </wp:positionH>
              <wp:positionV relativeFrom="page">
                <wp:posOffset>9089390</wp:posOffset>
              </wp:positionV>
              <wp:extent cx="868680" cy="45719"/>
              <wp:effectExtent l="0" t="0" r="0" b="5715"/>
              <wp:wrapNone/>
              <wp:docPr id="3" name="Rectangle 3"/>
              <wp:cNvGraphicFramePr/>
              <a:graphic xmlns:a="http://schemas.openxmlformats.org/drawingml/2006/main">
                <a:graphicData uri="http://schemas.microsoft.com/office/word/2010/wordprocessingShape">
                  <wps:wsp>
                    <wps:cNvSpPr/>
                    <wps:spPr>
                      <a:xfrm>
                        <a:off x="0" y="0"/>
                        <a:ext cx="868680" cy="45719"/>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C64D408" id="Rectangle 3" o:spid="_x0000_s1026" style="position:absolute;margin-left:522.8pt;margin-top:715.7pt;width:68.4pt;height:3.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" fillcolor="#a5a5a5 [2092]" stroked="f" strokeweight="1pt">
              <w10:wrap anchorx="page" anchory="page"/>
            </v:rect>
          </w:pict>
        </mc:Fallback>
      </mc:AlternateContent>
    </w:r>
    <w:r w:rsidR="00497DAC">
      <w:rPr>
        <w:noProof/>
      </w:rPr>
      <mc:AlternateContent>
        <mc:Choice Requires="wps">
          <w:drawing>
            <wp:anchor distT="0" distB="0" distL="114300" distR="114300" simplePos="0" relativeHeight="251681792" behindDoc="0" locked="0" layoutInCell="1" allowOverlap="1" wp14:anchorId="1891AED3" wp14:editId="0F839FDA">
              <wp:simplePos x="0" y="0"/>
              <wp:positionH relativeFrom="column">
                <wp:posOffset>-673100</wp:posOffset>
              </wp:positionH>
              <wp:positionV relativeFrom="paragraph">
                <wp:posOffset>-328465</wp:posOffset>
              </wp:positionV>
              <wp:extent cx="6413349" cy="47870"/>
              <wp:effectExtent l="0" t="0" r="0" b="317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6413349" cy="47870"/>
                      </a:xfrm>
                      <a:prstGeom prst="rect">
                        <a:avLst/>
                      </a:prstGeom>
                      <a:gradFill>
                        <a:gsLst>
                          <a:gs pos="100000">
                            <a:srgbClr val="004879"/>
                          </a:gs>
                          <a:gs pos="0">
                            <a:srgbClr val="0098D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D135" id="Rectangle 1" o:spid="_x0000_s1026" style="position:absolute;margin-left:-53pt;margin-top:-25.85pt;width:505pt;height:3.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" fillcolor="#0098da" stroked="f" strokeweight="1pt">
              <v:fill color2="#004879" angle="90" focus="100%" type="gradient">
                <o:fill v:ext="view" type="gradientUnscaled"/>
              </v:fill>
              <v:path arrowok="t"/>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18C5" w14:textId="77777777" w:rsidR="00796AA1" w:rsidRDefault="00796AA1" w:rsidP="007B3594">
      <w:r>
        <w:separator/>
      </w:r>
    </w:p>
  </w:footnote>
  <w:footnote w:type="continuationSeparator" w:id="0">
    <w:p w14:paraId="37A76656" w14:textId="77777777" w:rsidR="00796AA1" w:rsidRDefault="00796AA1" w:rsidP="007B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3233" w14:textId="06D6A48E" w:rsidR="007B3594" w:rsidRDefault="006F4D41">
    <w:pPr>
      <w:pStyle w:val="Header"/>
    </w:pPr>
    <w:r w:rsidRPr="00016F75">
      <w:rPr>
        <w:rFonts w:eastAsia="Times New Roman"/>
        <w:noProof/>
        <w:sz w:val="20"/>
        <w:szCs w:val="20"/>
      </w:rPr>
      <w:drawing>
        <wp:anchor distT="0" distB="0" distL="114300" distR="114300" simplePos="0" relativeHeight="251687936" behindDoc="0" locked="0" layoutInCell="1" allowOverlap="1" wp14:anchorId="2D3FBF52" wp14:editId="199F2C90">
          <wp:simplePos x="0" y="0"/>
          <wp:positionH relativeFrom="margin">
            <wp:posOffset>3897893</wp:posOffset>
          </wp:positionH>
          <wp:positionV relativeFrom="topMargin">
            <wp:posOffset>379610</wp:posOffset>
          </wp:positionV>
          <wp:extent cx="1908810" cy="76962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810" cy="769620"/>
                  </a:xfrm>
                  <a:prstGeom prst="rect">
                    <a:avLst/>
                  </a:prstGeom>
                </pic:spPr>
              </pic:pic>
            </a:graphicData>
          </a:graphic>
          <wp14:sizeRelH relativeFrom="margin">
            <wp14:pctWidth>0</wp14:pctWidth>
          </wp14:sizeRelH>
          <wp14:sizeRelV relativeFrom="margin">
            <wp14:pctHeight>0</wp14:pctHeight>
          </wp14:sizeRelV>
        </wp:anchor>
      </w:drawing>
    </w:r>
    <w:r w:rsidRPr="00016F75">
      <w:rPr>
        <w:rFonts w:ascii="Helvetica" w:eastAsia="Times New Roman" w:hAnsi="Helvetica"/>
        <w:b/>
        <w:noProof/>
        <w:sz w:val="20"/>
        <w:szCs w:val="20"/>
      </w:rPr>
      <w:drawing>
        <wp:anchor distT="0" distB="0" distL="114300" distR="114300" simplePos="0" relativeHeight="251685888" behindDoc="0" locked="0" layoutInCell="1" allowOverlap="1" wp14:anchorId="1301FB8A" wp14:editId="7D556E8F">
          <wp:simplePos x="0" y="0"/>
          <wp:positionH relativeFrom="margin">
            <wp:posOffset>-405010</wp:posOffset>
          </wp:positionH>
          <wp:positionV relativeFrom="topMargin">
            <wp:posOffset>388092</wp:posOffset>
          </wp:positionV>
          <wp:extent cx="3646289" cy="78867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289" cy="788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42638"/>
    <w:multiLevelType w:val="hybridMultilevel"/>
    <w:tmpl w:val="B61841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B425F7"/>
    <w:multiLevelType w:val="hybridMultilevel"/>
    <w:tmpl w:val="64DCC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CD1827"/>
    <w:multiLevelType w:val="hybridMultilevel"/>
    <w:tmpl w:val="B052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61C67"/>
    <w:multiLevelType w:val="hybridMultilevel"/>
    <w:tmpl w:val="28A0FF7A"/>
    <w:lvl w:ilvl="0" w:tplc="04090013">
      <w:start w:val="1"/>
      <w:numFmt w:val="upperRoman"/>
      <w:lvlText w:val="%1."/>
      <w:lvlJc w:val="right"/>
      <w:pPr>
        <w:ind w:left="720" w:hanging="360"/>
      </w:pPr>
    </w:lvl>
    <w:lvl w:ilvl="1" w:tplc="04090019">
      <w:start w:val="1"/>
      <w:numFmt w:val="lowerLetter"/>
      <w:lvlText w:val="%2."/>
      <w:lvlJc w:val="left"/>
      <w:pPr>
        <w:ind w:left="1440" w:hanging="360"/>
      </w:pPr>
      <w:rPr>
        <w:b w:val="0"/>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1A"/>
    <w:rsid w:val="00034207"/>
    <w:rsid w:val="0005026B"/>
    <w:rsid w:val="00066F79"/>
    <w:rsid w:val="000B2F0A"/>
    <w:rsid w:val="00111E5A"/>
    <w:rsid w:val="00183A2F"/>
    <w:rsid w:val="001D0118"/>
    <w:rsid w:val="001E4FEC"/>
    <w:rsid w:val="00285BEA"/>
    <w:rsid w:val="00297D3D"/>
    <w:rsid w:val="002D3E77"/>
    <w:rsid w:val="002F53BD"/>
    <w:rsid w:val="00301802"/>
    <w:rsid w:val="003052CD"/>
    <w:rsid w:val="0032307F"/>
    <w:rsid w:val="00353942"/>
    <w:rsid w:val="00354920"/>
    <w:rsid w:val="00367538"/>
    <w:rsid w:val="003F3E7D"/>
    <w:rsid w:val="004354DC"/>
    <w:rsid w:val="00497DAC"/>
    <w:rsid w:val="005154DD"/>
    <w:rsid w:val="00551AEE"/>
    <w:rsid w:val="005C2B10"/>
    <w:rsid w:val="00645A4D"/>
    <w:rsid w:val="006510D0"/>
    <w:rsid w:val="006530DE"/>
    <w:rsid w:val="006C5D70"/>
    <w:rsid w:val="006E7393"/>
    <w:rsid w:val="006F4D41"/>
    <w:rsid w:val="00710CDE"/>
    <w:rsid w:val="00721695"/>
    <w:rsid w:val="007309A1"/>
    <w:rsid w:val="00751005"/>
    <w:rsid w:val="007831C2"/>
    <w:rsid w:val="00796AA1"/>
    <w:rsid w:val="007B3594"/>
    <w:rsid w:val="007F79BF"/>
    <w:rsid w:val="00850C3C"/>
    <w:rsid w:val="00856098"/>
    <w:rsid w:val="0088583E"/>
    <w:rsid w:val="00892D33"/>
    <w:rsid w:val="00911CF4"/>
    <w:rsid w:val="00911D90"/>
    <w:rsid w:val="009528A2"/>
    <w:rsid w:val="0099057E"/>
    <w:rsid w:val="009949EA"/>
    <w:rsid w:val="009B1712"/>
    <w:rsid w:val="00A046A2"/>
    <w:rsid w:val="00A6342E"/>
    <w:rsid w:val="00A745E5"/>
    <w:rsid w:val="00B020FC"/>
    <w:rsid w:val="00B643C1"/>
    <w:rsid w:val="00B65597"/>
    <w:rsid w:val="00B70D64"/>
    <w:rsid w:val="00B9087F"/>
    <w:rsid w:val="00B9562C"/>
    <w:rsid w:val="00BB66BD"/>
    <w:rsid w:val="00BD12A9"/>
    <w:rsid w:val="00BD19D7"/>
    <w:rsid w:val="00BE3E37"/>
    <w:rsid w:val="00BF7517"/>
    <w:rsid w:val="00C56AFE"/>
    <w:rsid w:val="00C76413"/>
    <w:rsid w:val="00C81D58"/>
    <w:rsid w:val="00CA2DD9"/>
    <w:rsid w:val="00CC7084"/>
    <w:rsid w:val="00CE1520"/>
    <w:rsid w:val="00D108C0"/>
    <w:rsid w:val="00D42C3D"/>
    <w:rsid w:val="00D51039"/>
    <w:rsid w:val="00D71210"/>
    <w:rsid w:val="00DC4B1A"/>
    <w:rsid w:val="00DE07A4"/>
    <w:rsid w:val="00E038DA"/>
    <w:rsid w:val="00E352B6"/>
    <w:rsid w:val="00E80F05"/>
    <w:rsid w:val="00E87725"/>
    <w:rsid w:val="00EC40A1"/>
    <w:rsid w:val="00EC67CE"/>
    <w:rsid w:val="00EF1C2A"/>
    <w:rsid w:val="00F041A0"/>
    <w:rsid w:val="00F4691E"/>
    <w:rsid w:val="00F53DDE"/>
    <w:rsid w:val="00FA0949"/>
    <w:rsid w:val="00FA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D59F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C Body Text"/>
    <w:qFormat/>
    <w:rsid w:val="007831C2"/>
    <w:rPr>
      <w:color w:val="595959" w:themeColor="text1" w:themeTint="A6"/>
    </w:rPr>
  </w:style>
  <w:style w:type="paragraph" w:styleId="Heading1">
    <w:name w:val="heading 1"/>
    <w:aliases w:val="LAC Title"/>
    <w:basedOn w:val="Normal"/>
    <w:next w:val="Normal"/>
    <w:link w:val="Heading1Char"/>
    <w:uiPriority w:val="9"/>
    <w:qFormat/>
    <w:rsid w:val="007831C2"/>
    <w:pPr>
      <w:keepNext/>
      <w:keepLines/>
      <w:spacing w:before="240" w:after="480" w:line="640" w:lineRule="exact"/>
      <w:outlineLvl w:val="0"/>
    </w:pPr>
    <w:rPr>
      <w:rFonts w:ascii="Helvetica" w:eastAsiaTheme="majorEastAsia" w:hAnsi="Helvetica" w:cstheme="majorBidi"/>
      <w:b/>
      <w:color w:val="0095D6"/>
      <w:sz w:val="60"/>
      <w:szCs w:val="32"/>
    </w:rPr>
  </w:style>
  <w:style w:type="paragraph" w:styleId="Heading2">
    <w:name w:val="heading 2"/>
    <w:aliases w:val="LAC Corporate"/>
    <w:basedOn w:val="Normal"/>
    <w:next w:val="Normal"/>
    <w:link w:val="Heading2Char"/>
    <w:uiPriority w:val="9"/>
    <w:unhideWhenUsed/>
    <w:qFormat/>
    <w:rsid w:val="007831C2"/>
    <w:pPr>
      <w:keepNext/>
      <w:keepLines/>
      <w:spacing w:before="40" w:after="240"/>
      <w:outlineLvl w:val="1"/>
    </w:pPr>
    <w:rPr>
      <w:rFonts w:ascii="Helvetica" w:eastAsiaTheme="majorEastAsia" w:hAnsi="Helvetica" w:cstheme="majorBidi"/>
      <w:b/>
      <w:color w:val="F9A13A"/>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94"/>
    <w:pPr>
      <w:tabs>
        <w:tab w:val="center" w:pos="4680"/>
        <w:tab w:val="right" w:pos="9360"/>
      </w:tabs>
    </w:pPr>
  </w:style>
  <w:style w:type="character" w:customStyle="1" w:styleId="HeaderChar">
    <w:name w:val="Header Char"/>
    <w:basedOn w:val="DefaultParagraphFont"/>
    <w:link w:val="Header"/>
    <w:uiPriority w:val="99"/>
    <w:rsid w:val="007B3594"/>
  </w:style>
  <w:style w:type="paragraph" w:styleId="Footer">
    <w:name w:val="footer"/>
    <w:basedOn w:val="Normal"/>
    <w:link w:val="FooterChar"/>
    <w:uiPriority w:val="99"/>
    <w:unhideWhenUsed/>
    <w:rsid w:val="007B3594"/>
    <w:pPr>
      <w:tabs>
        <w:tab w:val="center" w:pos="4680"/>
        <w:tab w:val="right" w:pos="9360"/>
      </w:tabs>
    </w:pPr>
  </w:style>
  <w:style w:type="character" w:customStyle="1" w:styleId="FooterChar">
    <w:name w:val="Footer Char"/>
    <w:basedOn w:val="DefaultParagraphFont"/>
    <w:link w:val="Footer"/>
    <w:uiPriority w:val="99"/>
    <w:rsid w:val="007B3594"/>
  </w:style>
  <w:style w:type="character" w:customStyle="1" w:styleId="Heading1Char">
    <w:name w:val="Heading 1 Char"/>
    <w:aliases w:val="LAC Title Char"/>
    <w:basedOn w:val="DefaultParagraphFont"/>
    <w:link w:val="Heading1"/>
    <w:uiPriority w:val="9"/>
    <w:rsid w:val="007831C2"/>
    <w:rPr>
      <w:rFonts w:ascii="Helvetica" w:eastAsiaTheme="majorEastAsia" w:hAnsi="Helvetica" w:cstheme="majorBidi"/>
      <w:b/>
      <w:color w:val="0095D6"/>
      <w:sz w:val="60"/>
      <w:szCs w:val="32"/>
    </w:rPr>
  </w:style>
  <w:style w:type="character" w:customStyle="1" w:styleId="Heading2Char">
    <w:name w:val="Heading 2 Char"/>
    <w:aliases w:val="LAC Corporate Char"/>
    <w:basedOn w:val="DefaultParagraphFont"/>
    <w:link w:val="Heading2"/>
    <w:uiPriority w:val="9"/>
    <w:rsid w:val="007831C2"/>
    <w:rPr>
      <w:rFonts w:ascii="Helvetica" w:eastAsiaTheme="majorEastAsia" w:hAnsi="Helvetica" w:cstheme="majorBidi"/>
      <w:b/>
      <w:color w:val="F9A13A"/>
      <w:sz w:val="36"/>
      <w:szCs w:val="26"/>
    </w:rPr>
  </w:style>
  <w:style w:type="paragraph" w:styleId="ListParagraph">
    <w:name w:val="List Paragraph"/>
    <w:basedOn w:val="Normal"/>
    <w:uiPriority w:val="72"/>
    <w:qFormat/>
    <w:rsid w:val="00CE1520"/>
    <w:pPr>
      <w:ind w:left="720"/>
      <w:contextualSpacing/>
    </w:pPr>
    <w:rPr>
      <w:rFonts w:ascii="Times New Roman" w:hAnsi="Times New Roman" w:cs="Times New Roman"/>
      <w:color w:val="auto"/>
    </w:rPr>
  </w:style>
  <w:style w:type="paragraph" w:styleId="BodyText3">
    <w:name w:val="Body Text 3"/>
    <w:basedOn w:val="Normal"/>
    <w:link w:val="BodyText3Char"/>
    <w:rsid w:val="00CE1520"/>
    <w:rPr>
      <w:rFonts w:ascii="Times New Roman" w:eastAsia="Times New Roman" w:hAnsi="Times New Roman" w:cs="Times New Roman"/>
      <w:color w:val="auto"/>
      <w:sz w:val="22"/>
      <w:szCs w:val="20"/>
      <w:lang w:val="x-none" w:eastAsia="x-none"/>
    </w:rPr>
  </w:style>
  <w:style w:type="character" w:customStyle="1" w:styleId="BodyText3Char">
    <w:name w:val="Body Text 3 Char"/>
    <w:basedOn w:val="DefaultParagraphFont"/>
    <w:link w:val="BodyText3"/>
    <w:rsid w:val="00CE1520"/>
    <w:rPr>
      <w:rFonts w:ascii="Times New Roman" w:eastAsia="Times New Roman" w:hAnsi="Times New Roman" w:cs="Times New Roman"/>
      <w:sz w:val="22"/>
      <w:szCs w:val="20"/>
      <w:lang w:val="x-none" w:eastAsia="x-none"/>
    </w:rPr>
  </w:style>
  <w:style w:type="paragraph" w:styleId="Subtitle">
    <w:name w:val="Subtitle"/>
    <w:basedOn w:val="Normal"/>
    <w:link w:val="SubtitleChar"/>
    <w:qFormat/>
    <w:rsid w:val="00CE1520"/>
    <w:pPr>
      <w:jc w:val="center"/>
    </w:pPr>
    <w:rPr>
      <w:rFonts w:ascii="Times New Roman" w:eastAsia="Times New Roman" w:hAnsi="Times New Roman" w:cs="Times New Roman"/>
      <w:b/>
      <w:color w:val="auto"/>
      <w:sz w:val="22"/>
      <w:szCs w:val="20"/>
    </w:rPr>
  </w:style>
  <w:style w:type="character" w:customStyle="1" w:styleId="SubtitleChar">
    <w:name w:val="Subtitle Char"/>
    <w:basedOn w:val="DefaultParagraphFont"/>
    <w:link w:val="Subtitle"/>
    <w:rsid w:val="00CE1520"/>
    <w:rPr>
      <w:rFonts w:ascii="Times New Roman" w:eastAsia="Times New Roman" w:hAnsi="Times New Roman" w:cs="Times New Roman"/>
      <w:b/>
      <w:sz w:val="22"/>
      <w:szCs w:val="20"/>
    </w:rPr>
  </w:style>
  <w:style w:type="character" w:styleId="Hyperlink">
    <w:name w:val="Hyperlink"/>
    <w:rsid w:val="00B65597"/>
    <w:rPr>
      <w:color w:val="0000FF"/>
      <w:u w:val="single"/>
    </w:rPr>
  </w:style>
  <w:style w:type="table" w:styleId="TableGrid">
    <w:name w:val="Table Grid"/>
    <w:basedOn w:val="TableNormal"/>
    <w:uiPriority w:val="39"/>
    <w:rsid w:val="00B6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20"/>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are.org" TargetMode="External"/><Relationship Id="rId13" Type="http://schemas.openxmlformats.org/officeDocument/2006/relationships/hyperlink" Target="http://www.lacare.org/elevateprovid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intie@uncommongood.org" TargetMode="External"/><Relationship Id="rId12" Type="http://schemas.openxmlformats.org/officeDocument/2006/relationships/hyperlink" Target="http://whoozin.com/GEH-WH4-R67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hoozin.com/K7D-GYT-CHW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acare.org/elevateproviders" TargetMode="External"/><Relationship Id="rId4" Type="http://schemas.openxmlformats.org/officeDocument/2006/relationships/webSettings" Target="webSettings.xml"/><Relationship Id="rId9" Type="http://schemas.openxmlformats.org/officeDocument/2006/relationships/hyperlink" Target="http://uncommongood.org/" TargetMode="External"/><Relationship Id="rId14" Type="http://schemas.openxmlformats.org/officeDocument/2006/relationships/hyperlink" Target="mailto:nminite@uncommongoo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 Care Health Plan</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Arreola</dc:creator>
  <cp:keywords/>
  <dc:description/>
  <cp:lastModifiedBy>William Alamo</cp:lastModifiedBy>
  <cp:revision>4</cp:revision>
  <cp:lastPrinted>2018-12-28T19:08:00Z</cp:lastPrinted>
  <dcterms:created xsi:type="dcterms:W3CDTF">2018-12-28T19:08:00Z</dcterms:created>
  <dcterms:modified xsi:type="dcterms:W3CDTF">2019-01-03T18:16:00Z</dcterms:modified>
</cp:coreProperties>
</file>